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411F" w14:textId="4DD3A5F9" w:rsidR="00DD0A12" w:rsidRPr="00414E53" w:rsidRDefault="00DD0A12" w:rsidP="00414E53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8"/>
          <w:szCs w:val="28"/>
        </w:rPr>
      </w:pPr>
      <w:r w:rsidRPr="00414E53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Parametry techniczne: </w:t>
      </w:r>
      <w:r w:rsidR="006B1871" w:rsidRPr="00414E53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Defibrylator z funkcją stymulacji zewnętrznej serca, zestaw do czasowej stymulacji serca </w:t>
      </w:r>
      <w:r w:rsidRPr="00414E53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– </w:t>
      </w:r>
      <w:r w:rsidRPr="00414E53">
        <w:rPr>
          <w:rFonts w:ascii="Aptos" w:hAnsi="Aptos"/>
          <w:color w:val="000000"/>
          <w:spacing w:val="-17"/>
          <w:sz w:val="28"/>
          <w:szCs w:val="28"/>
        </w:rPr>
        <w:t xml:space="preserve">Pakiet nr </w:t>
      </w:r>
      <w:r w:rsidR="00F92813" w:rsidRPr="00414E53">
        <w:rPr>
          <w:rFonts w:ascii="Aptos" w:hAnsi="Aptos"/>
          <w:color w:val="000000"/>
          <w:spacing w:val="-17"/>
          <w:sz w:val="28"/>
          <w:szCs w:val="28"/>
        </w:rPr>
        <w:t>6</w:t>
      </w:r>
    </w:p>
    <w:p w14:paraId="211E1AFB" w14:textId="77777777" w:rsidR="00DD0A12" w:rsidRPr="009A0296" w:rsidRDefault="00DD0A12" w:rsidP="00DD0A12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4"/>
          <w:szCs w:val="24"/>
        </w:rPr>
      </w:pPr>
    </w:p>
    <w:p w14:paraId="1AFDC50F" w14:textId="2F87D072" w:rsidR="00DD0A12" w:rsidRPr="009A0296" w:rsidRDefault="00DD0A12" w:rsidP="00DD0A12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9A0296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Producent/Kraj: </w:t>
      </w:r>
      <w:r w:rsidRPr="009A0296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</w:t>
      </w:r>
      <w:proofErr w:type="gramStart"/>
      <w:r w:rsidRPr="009A0296">
        <w:rPr>
          <w:rFonts w:ascii="Aptos" w:hAnsi="Aptos"/>
          <w:color w:val="000000"/>
          <w:spacing w:val="-17"/>
          <w:sz w:val="24"/>
          <w:szCs w:val="24"/>
        </w:rPr>
        <w:t>……</w:t>
      </w:r>
      <w:r w:rsidR="009A0296">
        <w:rPr>
          <w:rFonts w:ascii="Aptos" w:hAnsi="Aptos"/>
          <w:color w:val="000000"/>
          <w:spacing w:val="-17"/>
          <w:sz w:val="24"/>
          <w:szCs w:val="24"/>
        </w:rPr>
        <w:t>.</w:t>
      </w:r>
      <w:proofErr w:type="gramEnd"/>
      <w:r w:rsidRPr="009A0296">
        <w:rPr>
          <w:rFonts w:ascii="Aptos" w:hAnsi="Aptos"/>
          <w:color w:val="000000"/>
          <w:spacing w:val="-17"/>
          <w:sz w:val="24"/>
          <w:szCs w:val="24"/>
        </w:rPr>
        <w:t>…</w:t>
      </w:r>
      <w:r w:rsidR="009A0296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Pr="009A0296">
        <w:rPr>
          <w:rFonts w:ascii="Aptos" w:hAnsi="Aptos"/>
          <w:color w:val="000000"/>
          <w:spacing w:val="-17"/>
          <w:sz w:val="24"/>
          <w:szCs w:val="24"/>
        </w:rPr>
        <w:t>………………………</w:t>
      </w:r>
      <w:proofErr w:type="gramStart"/>
      <w:r w:rsidRPr="009A0296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Pr="009A0296">
        <w:rPr>
          <w:rFonts w:ascii="Aptos" w:hAnsi="Aptos"/>
          <w:color w:val="000000"/>
          <w:spacing w:val="-17"/>
          <w:sz w:val="24"/>
          <w:szCs w:val="24"/>
        </w:rPr>
        <w:t>.</w:t>
      </w:r>
    </w:p>
    <w:p w14:paraId="147D9AEE" w14:textId="56944C19" w:rsidR="00DD0A12" w:rsidRPr="009A0296" w:rsidRDefault="00DD0A12" w:rsidP="00DD0A12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9A0296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Typ/Model aparatu: </w:t>
      </w:r>
      <w:r w:rsidRPr="009A0296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</w:t>
      </w:r>
      <w:r w:rsidR="009A0296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Pr="009A0296">
        <w:rPr>
          <w:rFonts w:ascii="Aptos" w:hAnsi="Aptos"/>
          <w:color w:val="000000"/>
          <w:spacing w:val="-17"/>
          <w:sz w:val="24"/>
          <w:szCs w:val="24"/>
        </w:rPr>
        <w:t>………………………</w:t>
      </w:r>
    </w:p>
    <w:p w14:paraId="31AD6511" w14:textId="1749A14A" w:rsidR="00DD0A12" w:rsidRPr="009A0296" w:rsidRDefault="00DD0A12" w:rsidP="00DD0A12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9A0296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Rok produkcji min. 2025: </w:t>
      </w:r>
      <w:r w:rsidRPr="009A0296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</w:t>
      </w:r>
      <w:r w:rsidR="009A0296">
        <w:rPr>
          <w:rFonts w:ascii="Aptos" w:hAnsi="Aptos"/>
          <w:color w:val="000000"/>
          <w:spacing w:val="-17"/>
          <w:sz w:val="24"/>
          <w:szCs w:val="24"/>
        </w:rPr>
        <w:t>……………</w:t>
      </w:r>
      <w:proofErr w:type="gramStart"/>
      <w:r w:rsidR="009A0296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="009A0296">
        <w:rPr>
          <w:rFonts w:ascii="Aptos" w:hAnsi="Aptos"/>
          <w:color w:val="000000"/>
          <w:spacing w:val="-17"/>
          <w:sz w:val="24"/>
          <w:szCs w:val="24"/>
        </w:rPr>
        <w:t>.</w:t>
      </w:r>
      <w:r w:rsidRPr="009A0296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</w:p>
    <w:p w14:paraId="640B1763" w14:textId="77777777" w:rsidR="00DD0A12" w:rsidRPr="009A0296" w:rsidRDefault="00DD0A12" w:rsidP="00DD0A12">
      <w:pPr>
        <w:rPr>
          <w:rFonts w:ascii="Aptos" w:hAnsi="Aptos" w:cs="Arial"/>
          <w:bCs/>
          <w:sz w:val="22"/>
          <w:szCs w:val="22"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962"/>
        <w:gridCol w:w="1275"/>
        <w:gridCol w:w="2765"/>
      </w:tblGrid>
      <w:tr w:rsidR="00DD0A12" w:rsidRPr="009A0296" w14:paraId="3341621D" w14:textId="77777777" w:rsidTr="00A2209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257B" w14:textId="77777777" w:rsidR="00DD0A12" w:rsidRPr="009A0296" w:rsidRDefault="00DD0A12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A477" w14:textId="77777777" w:rsidR="00DD0A12" w:rsidRPr="009A0296" w:rsidRDefault="00DD0A12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Parametry techniczne urządzenia i pozostałe wymagania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5FB2" w14:textId="77777777" w:rsidR="00DD0A12" w:rsidRPr="009A0296" w:rsidRDefault="00DD0A12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E9E3" w14:textId="77777777" w:rsidR="00DD0A12" w:rsidRPr="009A0296" w:rsidRDefault="00DD0A12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Parametr oferowany / opis</w:t>
            </w:r>
          </w:p>
        </w:tc>
      </w:tr>
      <w:tr w:rsidR="00F92813" w:rsidRPr="009A0296" w14:paraId="0E0AD872" w14:textId="77777777" w:rsidTr="001C762F">
        <w:trPr>
          <w:jc w:val="center"/>
        </w:trPr>
        <w:tc>
          <w:tcPr>
            <w:tcW w:w="562" w:type="dxa"/>
          </w:tcPr>
          <w:p w14:paraId="6E5DB24C" w14:textId="1C5F869F" w:rsidR="00F92813" w:rsidRPr="009A0296" w:rsidRDefault="00F92813" w:rsidP="00166CA8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9002" w:type="dxa"/>
            <w:gridSpan w:val="3"/>
          </w:tcPr>
          <w:p w14:paraId="3D15F2A7" w14:textId="6852B6A0" w:rsidR="00F92813" w:rsidRPr="009A0296" w:rsidRDefault="00F92813" w:rsidP="007901FF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Informacje ogólne</w:t>
            </w:r>
          </w:p>
        </w:tc>
      </w:tr>
      <w:tr w:rsidR="00F92813" w:rsidRPr="009A0296" w14:paraId="0AB98408" w14:textId="77777777" w:rsidTr="00A22094">
        <w:trPr>
          <w:jc w:val="center"/>
        </w:trPr>
        <w:tc>
          <w:tcPr>
            <w:tcW w:w="562" w:type="dxa"/>
          </w:tcPr>
          <w:p w14:paraId="511E56D8" w14:textId="1DF992AB" w:rsidR="00F92813" w:rsidRPr="009A0296" w:rsidRDefault="00F92813" w:rsidP="00F92813">
            <w:pPr>
              <w:pStyle w:val="Akapitzlist"/>
              <w:numPr>
                <w:ilvl w:val="0"/>
                <w:numId w:val="36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3F6769C" w14:textId="2841C087" w:rsidR="00F92813" w:rsidRPr="009A0296" w:rsidRDefault="00F92813" w:rsidP="00F92813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Rok produkcji min. 2025- urządzenie fabryczne nowe</w:t>
            </w:r>
          </w:p>
        </w:tc>
        <w:tc>
          <w:tcPr>
            <w:tcW w:w="1275" w:type="dxa"/>
            <w:vAlign w:val="center"/>
          </w:tcPr>
          <w:p w14:paraId="713105DA" w14:textId="7D83D1E2" w:rsidR="00F92813" w:rsidRPr="009A0296" w:rsidRDefault="00F92813" w:rsidP="00F9281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TAK podać</w:t>
            </w:r>
          </w:p>
        </w:tc>
        <w:tc>
          <w:tcPr>
            <w:tcW w:w="2765" w:type="dxa"/>
            <w:vAlign w:val="center"/>
          </w:tcPr>
          <w:p w14:paraId="00BA6B78" w14:textId="77777777" w:rsidR="00F92813" w:rsidRPr="009A0296" w:rsidRDefault="00F92813" w:rsidP="00F9281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F92813" w:rsidRPr="009A0296" w14:paraId="066F5566" w14:textId="77777777" w:rsidTr="00A22094">
        <w:trPr>
          <w:jc w:val="center"/>
        </w:trPr>
        <w:tc>
          <w:tcPr>
            <w:tcW w:w="562" w:type="dxa"/>
          </w:tcPr>
          <w:p w14:paraId="0A0AEB8C" w14:textId="65EC14DE" w:rsidR="00F92813" w:rsidRPr="009A0296" w:rsidRDefault="00F92813" w:rsidP="00F92813">
            <w:pPr>
              <w:pStyle w:val="Akapitzlist"/>
              <w:numPr>
                <w:ilvl w:val="0"/>
                <w:numId w:val="36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FFB0128" w14:textId="4517B8F2" w:rsidR="00F92813" w:rsidRPr="009A0296" w:rsidRDefault="00F92813" w:rsidP="00F92813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Model/Typ/Producent</w:t>
            </w:r>
          </w:p>
        </w:tc>
        <w:tc>
          <w:tcPr>
            <w:tcW w:w="1275" w:type="dxa"/>
            <w:vAlign w:val="center"/>
          </w:tcPr>
          <w:p w14:paraId="3B6852EE" w14:textId="3A1F00D8" w:rsidR="00F92813" w:rsidRPr="009A0296" w:rsidRDefault="00F92813" w:rsidP="00F9281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TAK podać</w:t>
            </w:r>
          </w:p>
        </w:tc>
        <w:tc>
          <w:tcPr>
            <w:tcW w:w="2765" w:type="dxa"/>
            <w:vAlign w:val="center"/>
          </w:tcPr>
          <w:p w14:paraId="2C424C21" w14:textId="77777777" w:rsidR="00F92813" w:rsidRPr="009A0296" w:rsidRDefault="00F92813" w:rsidP="00F9281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64D8E32D" w14:textId="77777777" w:rsidTr="009A0296">
        <w:trPr>
          <w:jc w:val="center"/>
        </w:trPr>
        <w:tc>
          <w:tcPr>
            <w:tcW w:w="562" w:type="dxa"/>
          </w:tcPr>
          <w:p w14:paraId="782BE180" w14:textId="0CDBD03E" w:rsidR="009A0296" w:rsidRPr="009A0296" w:rsidRDefault="009A0296" w:rsidP="00166CA8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9002" w:type="dxa"/>
            <w:gridSpan w:val="3"/>
            <w:vAlign w:val="center"/>
          </w:tcPr>
          <w:p w14:paraId="1A0249E0" w14:textId="2AFD6B7B" w:rsidR="009A0296" w:rsidRPr="009A0296" w:rsidRDefault="009A0296" w:rsidP="007901FF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Opis parametrów</w:t>
            </w:r>
          </w:p>
        </w:tc>
      </w:tr>
      <w:tr w:rsidR="00014A52" w:rsidRPr="009A0296" w14:paraId="7FC1AC17" w14:textId="77777777" w:rsidTr="00A22094">
        <w:trPr>
          <w:jc w:val="center"/>
        </w:trPr>
        <w:tc>
          <w:tcPr>
            <w:tcW w:w="562" w:type="dxa"/>
          </w:tcPr>
          <w:p w14:paraId="6F901627" w14:textId="252C3BC9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5AECA16" w14:textId="0319D3FC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Defibrylator przenośny o masie nie większej niż 6,5 kg z akumulatorem i wbudowanym uchwytem transportowym</w:t>
            </w:r>
          </w:p>
        </w:tc>
        <w:tc>
          <w:tcPr>
            <w:tcW w:w="1275" w:type="dxa"/>
            <w:vAlign w:val="center"/>
          </w:tcPr>
          <w:p w14:paraId="1D8B6178" w14:textId="10E61243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07270A45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3D78F3FE" w14:textId="77777777" w:rsidTr="00A22094">
        <w:trPr>
          <w:jc w:val="center"/>
        </w:trPr>
        <w:tc>
          <w:tcPr>
            <w:tcW w:w="562" w:type="dxa"/>
          </w:tcPr>
          <w:p w14:paraId="43F3E2F2" w14:textId="2CFE6636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E5629AA" w14:textId="65575228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Rodzaj fali 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defibrylacyjnej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– dwufazowa</w:t>
            </w:r>
          </w:p>
        </w:tc>
        <w:tc>
          <w:tcPr>
            <w:tcW w:w="1275" w:type="dxa"/>
            <w:vAlign w:val="center"/>
          </w:tcPr>
          <w:p w14:paraId="4A895119" w14:textId="61F7B3C0" w:rsidR="00014A52" w:rsidRPr="009A0296" w:rsidRDefault="00014A52" w:rsidP="00014A52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10F90D1E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74586B44" w14:textId="77777777" w:rsidTr="00A22094">
        <w:trPr>
          <w:jc w:val="center"/>
        </w:trPr>
        <w:tc>
          <w:tcPr>
            <w:tcW w:w="562" w:type="dxa"/>
          </w:tcPr>
          <w:p w14:paraId="643524AC" w14:textId="36A3F771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5CCCCAC" w14:textId="76B7CA2D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Metronom z możliwością ustawień rytmu częstotliwości 30:2; 15:2 i ciągły</w:t>
            </w:r>
          </w:p>
        </w:tc>
        <w:tc>
          <w:tcPr>
            <w:tcW w:w="1275" w:type="dxa"/>
            <w:vAlign w:val="center"/>
          </w:tcPr>
          <w:p w14:paraId="7CD4DBCA" w14:textId="03D4231A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0D00D783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5D648107" w14:textId="77777777" w:rsidTr="00A22094">
        <w:trPr>
          <w:jc w:val="center"/>
        </w:trPr>
        <w:tc>
          <w:tcPr>
            <w:tcW w:w="562" w:type="dxa"/>
          </w:tcPr>
          <w:p w14:paraId="7F18161F" w14:textId="4B586B03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A159E5E" w14:textId="7C534E92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Czas ładowania do energii 200 J poniżej 3 s przy w pełni naładowanym akumulatorze</w:t>
            </w:r>
          </w:p>
        </w:tc>
        <w:tc>
          <w:tcPr>
            <w:tcW w:w="1275" w:type="dxa"/>
            <w:vAlign w:val="center"/>
          </w:tcPr>
          <w:p w14:paraId="0A6966C6" w14:textId="22FA24BC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08987F9E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559B06D3" w14:textId="77777777" w:rsidTr="00A22094">
        <w:trPr>
          <w:jc w:val="center"/>
        </w:trPr>
        <w:tc>
          <w:tcPr>
            <w:tcW w:w="562" w:type="dxa"/>
          </w:tcPr>
          <w:p w14:paraId="73B6BEF5" w14:textId="1A0E3E70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4C8BFE7" w14:textId="71601723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Czas ładowania do energii 360 J poniżej 7 s przy w pełni naładowanym akumulatorze</w:t>
            </w:r>
          </w:p>
        </w:tc>
        <w:tc>
          <w:tcPr>
            <w:tcW w:w="1275" w:type="dxa"/>
            <w:vAlign w:val="center"/>
          </w:tcPr>
          <w:p w14:paraId="6476E758" w14:textId="0E648790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4096006C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7A7B7866" w14:textId="77777777" w:rsidTr="00A22094">
        <w:trPr>
          <w:jc w:val="center"/>
        </w:trPr>
        <w:tc>
          <w:tcPr>
            <w:tcW w:w="562" w:type="dxa"/>
          </w:tcPr>
          <w:p w14:paraId="3761B374" w14:textId="2F7E1B31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3A2E4B13" w14:textId="41B15DE1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Ilość stopni dostępności energii zewnętrznej minimum 25</w:t>
            </w:r>
          </w:p>
        </w:tc>
        <w:tc>
          <w:tcPr>
            <w:tcW w:w="1275" w:type="dxa"/>
            <w:vAlign w:val="center"/>
          </w:tcPr>
          <w:p w14:paraId="1D02DAE4" w14:textId="4C6B4DEA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765" w:type="dxa"/>
            <w:vAlign w:val="center"/>
          </w:tcPr>
          <w:p w14:paraId="11941F25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2C148EDC" w14:textId="77777777" w:rsidTr="00A22094">
        <w:trPr>
          <w:jc w:val="center"/>
        </w:trPr>
        <w:tc>
          <w:tcPr>
            <w:tcW w:w="562" w:type="dxa"/>
          </w:tcPr>
          <w:p w14:paraId="195CAE07" w14:textId="13E5EBBD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38CF4F9" w14:textId="4B98E74B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Zakres wyboru energii w J min. 1-360 J w trybie manualnym.</w:t>
            </w:r>
          </w:p>
        </w:tc>
        <w:tc>
          <w:tcPr>
            <w:tcW w:w="1275" w:type="dxa"/>
            <w:vAlign w:val="center"/>
          </w:tcPr>
          <w:p w14:paraId="219EB14D" w14:textId="43EE078E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0049D54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76EE3B66" w14:textId="77777777" w:rsidTr="00A22094">
        <w:trPr>
          <w:jc w:val="center"/>
        </w:trPr>
        <w:tc>
          <w:tcPr>
            <w:tcW w:w="562" w:type="dxa"/>
          </w:tcPr>
          <w:p w14:paraId="2BB9649E" w14:textId="76916954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255BAF3" w14:textId="1DA4AE3A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Zakres wyboru energii w J min.100J-360J w trybie AED.</w:t>
            </w:r>
          </w:p>
        </w:tc>
        <w:tc>
          <w:tcPr>
            <w:tcW w:w="1275" w:type="dxa"/>
            <w:vAlign w:val="center"/>
          </w:tcPr>
          <w:p w14:paraId="2DF19C93" w14:textId="51BCA02A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91071E6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43C78725" w14:textId="77777777" w:rsidTr="00A22094">
        <w:trPr>
          <w:jc w:val="center"/>
        </w:trPr>
        <w:tc>
          <w:tcPr>
            <w:tcW w:w="562" w:type="dxa"/>
          </w:tcPr>
          <w:p w14:paraId="2C69B6C3" w14:textId="4382BA25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E95104F" w14:textId="4C5954D5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Zasilacz wbudowany w jednostkę główną. Mechaniczne zabezpieczenie przed przypadkowym wyciagnięciem kabla zasilającego. </w:t>
            </w:r>
          </w:p>
        </w:tc>
        <w:tc>
          <w:tcPr>
            <w:tcW w:w="1275" w:type="dxa"/>
            <w:vAlign w:val="center"/>
          </w:tcPr>
          <w:p w14:paraId="679F8CC0" w14:textId="1A184699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EE78ADF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4019781C" w14:textId="77777777" w:rsidTr="00A22094">
        <w:trPr>
          <w:jc w:val="center"/>
        </w:trPr>
        <w:tc>
          <w:tcPr>
            <w:tcW w:w="562" w:type="dxa"/>
          </w:tcPr>
          <w:p w14:paraId="58987347" w14:textId="092BF663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B8B46A7" w14:textId="039B0EF6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Ekran TFT o przekątnej nie mniejszej niż 7 cali, rozdzielczości min. 800x480 pikseli </w:t>
            </w:r>
          </w:p>
        </w:tc>
        <w:tc>
          <w:tcPr>
            <w:tcW w:w="1275" w:type="dxa"/>
            <w:vAlign w:val="center"/>
          </w:tcPr>
          <w:p w14:paraId="59226908" w14:textId="661BE7AB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18243532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19BC9B01" w14:textId="77777777" w:rsidTr="00A22094">
        <w:trPr>
          <w:jc w:val="center"/>
        </w:trPr>
        <w:tc>
          <w:tcPr>
            <w:tcW w:w="562" w:type="dxa"/>
          </w:tcPr>
          <w:p w14:paraId="2C21A5D0" w14:textId="7697D861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1E2D5A9" w14:textId="57937299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Możliwość wykonania kardiowersji </w:t>
            </w:r>
          </w:p>
        </w:tc>
        <w:tc>
          <w:tcPr>
            <w:tcW w:w="1275" w:type="dxa"/>
            <w:vAlign w:val="center"/>
          </w:tcPr>
          <w:p w14:paraId="162B779C" w14:textId="4EA02B80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1C984C87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3832A750" w14:textId="77777777" w:rsidTr="00A22094">
        <w:trPr>
          <w:jc w:val="center"/>
        </w:trPr>
        <w:tc>
          <w:tcPr>
            <w:tcW w:w="562" w:type="dxa"/>
          </w:tcPr>
          <w:p w14:paraId="73934589" w14:textId="3A54E5B8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3DF803E" w14:textId="71B1B81F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Możliwość wykonania stymulacji w trybach „na żądanie” i „stały” przez elektrody 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defibrylacyjno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– stymulacyjne. Częstotliwość stymulacji w zakresie min. 30-210 </w:t>
            </w:r>
            <w:proofErr w:type="spellStart"/>
            <w:proofErr w:type="gram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imp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./</w:t>
            </w:r>
            <w:proofErr w:type="gram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min. Natężenie prądu stymulacji w zakresie co najmniej 0-200 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mA</w:t>
            </w:r>
            <w:proofErr w:type="spellEnd"/>
          </w:p>
        </w:tc>
        <w:tc>
          <w:tcPr>
            <w:tcW w:w="1275" w:type="dxa"/>
            <w:vAlign w:val="center"/>
          </w:tcPr>
          <w:p w14:paraId="6047C4E1" w14:textId="49F1694F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C58DD68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2AB144D1" w14:textId="77777777" w:rsidTr="00A22094">
        <w:trPr>
          <w:jc w:val="center"/>
        </w:trPr>
        <w:tc>
          <w:tcPr>
            <w:tcW w:w="562" w:type="dxa"/>
          </w:tcPr>
          <w:p w14:paraId="0A497B50" w14:textId="65FD8DA5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D61D2D7" w14:textId="6A934D24" w:rsidR="00014A52" w:rsidRPr="009A0296" w:rsidRDefault="00014A52" w:rsidP="00014A52">
            <w:pPr>
              <w:pStyle w:val="Style10"/>
              <w:spacing w:line="276" w:lineRule="auto"/>
              <w:jc w:val="left"/>
              <w:rPr>
                <w:rFonts w:ascii="Aptos" w:hAnsi="Aptos" w:cs="Arial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Możliwość defibrylacji pacjentów dorosłych i dzieci.</w:t>
            </w:r>
            <w:r w:rsidR="00A22094">
              <w:rPr>
                <w:rFonts w:ascii="Aptos" w:hAnsi="Aptos" w:cs="Arial"/>
                <w:sz w:val="22"/>
                <w:szCs w:val="22"/>
                <w:lang w:eastAsia="en-US"/>
              </w:rPr>
              <w:t xml:space="preserve"> </w:t>
            </w: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Możliwość monitorowania wszystkich kategorii wiekowych dorosłych, dzieci oraz noworodków, wyposażony w odpowiednie algorytmy pomiarowe.</w:t>
            </w:r>
          </w:p>
          <w:p w14:paraId="400C57F9" w14:textId="3CE26576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lastRenderedPageBreak/>
              <w:t xml:space="preserve">Automatycznie włącza algorytmy i zakresy pomiarowe adekwatne do wybranej kategorii wiekowej pacjenta. </w:t>
            </w:r>
          </w:p>
        </w:tc>
        <w:tc>
          <w:tcPr>
            <w:tcW w:w="1275" w:type="dxa"/>
            <w:vAlign w:val="center"/>
          </w:tcPr>
          <w:p w14:paraId="3497AFDE" w14:textId="545B3429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2765" w:type="dxa"/>
            <w:vAlign w:val="center"/>
          </w:tcPr>
          <w:p w14:paraId="3A42AB45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65090A85" w14:textId="77777777" w:rsidTr="00A22094">
        <w:trPr>
          <w:jc w:val="center"/>
        </w:trPr>
        <w:tc>
          <w:tcPr>
            <w:tcW w:w="562" w:type="dxa"/>
          </w:tcPr>
          <w:p w14:paraId="6DA9DC17" w14:textId="4B2FEFEC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86D5A37" w14:textId="49ECEFFF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Codzienny 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autotest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z możliwością ustawienia godziny wykonania testu min.00:00, 01:00, 02:00, 03;00, 04:00 i 05:00 bez udziału użytkownika, bez konieczności manualnego włączania </w:t>
            </w:r>
            <w:proofErr w:type="gram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urządzenia ,</w:t>
            </w:r>
            <w:proofErr w:type="gram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z wydrukiem czasu </w:t>
            </w:r>
            <w:proofErr w:type="gram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wykonania  i</w:t>
            </w:r>
            <w:proofErr w:type="gram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wynikiem testu.</w:t>
            </w:r>
          </w:p>
        </w:tc>
        <w:tc>
          <w:tcPr>
            <w:tcW w:w="1275" w:type="dxa"/>
            <w:vAlign w:val="center"/>
          </w:tcPr>
          <w:p w14:paraId="062AAD33" w14:textId="21BFE115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E43405D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19568116" w14:textId="77777777" w:rsidTr="00A22094">
        <w:trPr>
          <w:jc w:val="center"/>
        </w:trPr>
        <w:tc>
          <w:tcPr>
            <w:tcW w:w="562" w:type="dxa"/>
          </w:tcPr>
          <w:p w14:paraId="26E58F3F" w14:textId="091409AE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FB53230" w14:textId="592A9521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Zintegrowane łyżki twarde dla dorosłych i dzieci. Na łyżkach dostępne przyciski wyboru energii, ładowania i dostarczenia energii</w:t>
            </w:r>
          </w:p>
        </w:tc>
        <w:tc>
          <w:tcPr>
            <w:tcW w:w="1275" w:type="dxa"/>
            <w:vAlign w:val="center"/>
          </w:tcPr>
          <w:p w14:paraId="75532E28" w14:textId="51A7FD29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131EA2C1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17498C85" w14:textId="77777777" w:rsidTr="00A22094">
        <w:trPr>
          <w:jc w:val="center"/>
        </w:trPr>
        <w:tc>
          <w:tcPr>
            <w:tcW w:w="562" w:type="dxa"/>
          </w:tcPr>
          <w:p w14:paraId="26A2DA99" w14:textId="60C3FCA0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0A8DC7F" w14:textId="34A7F67F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Uchwyt do zawieszenia defibrylatora np. na ramie łóżka</w:t>
            </w:r>
          </w:p>
        </w:tc>
        <w:tc>
          <w:tcPr>
            <w:tcW w:w="1275" w:type="dxa"/>
            <w:vAlign w:val="center"/>
          </w:tcPr>
          <w:p w14:paraId="791FE7D3" w14:textId="2AA82F7E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580D74E0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6B6DA3A9" w14:textId="77777777" w:rsidTr="00A22094">
        <w:trPr>
          <w:jc w:val="center"/>
        </w:trPr>
        <w:tc>
          <w:tcPr>
            <w:tcW w:w="562" w:type="dxa"/>
          </w:tcPr>
          <w:p w14:paraId="7FE8F02E" w14:textId="59BF6A9A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652FF56" w14:textId="1132C7F2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Wydruk zapisu na papierze o szerokości min 50mm, szybkość wydruku min. 6,25 mm/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sek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, 12,5 mm/</w:t>
            </w:r>
            <w:proofErr w:type="spellStart"/>
            <w:proofErr w:type="gram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sek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,  25</w:t>
            </w:r>
            <w:proofErr w:type="gram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mm/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sek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oraz 50 mm/sek. Możliwość wydruku jednocześnie 3 krzywych. Regulacja czasu wydruku min. 3, 5, 8, 16, 32 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sek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oraz tryb ciągły wydruku.</w:t>
            </w:r>
          </w:p>
        </w:tc>
        <w:tc>
          <w:tcPr>
            <w:tcW w:w="1275" w:type="dxa"/>
            <w:vAlign w:val="center"/>
          </w:tcPr>
          <w:p w14:paraId="591A4C00" w14:textId="642D5A37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0E279F5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1FD782BD" w14:textId="77777777" w:rsidTr="00A22094">
        <w:trPr>
          <w:jc w:val="center"/>
        </w:trPr>
        <w:tc>
          <w:tcPr>
            <w:tcW w:w="562" w:type="dxa"/>
          </w:tcPr>
          <w:p w14:paraId="682C8DAB" w14:textId="1F69860A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043BBF4" w14:textId="3AEADEE0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Trendy tabelaryczne i graficzne mierzonych parametrów -co najmniej 150 godzin z rozdzielczością nie gorszą niż 1 minuta </w:t>
            </w:r>
          </w:p>
        </w:tc>
        <w:tc>
          <w:tcPr>
            <w:tcW w:w="1275" w:type="dxa"/>
            <w:vAlign w:val="center"/>
          </w:tcPr>
          <w:p w14:paraId="118E4986" w14:textId="5F750A9E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 xml:space="preserve">TAK, podać </w:t>
            </w:r>
          </w:p>
        </w:tc>
        <w:tc>
          <w:tcPr>
            <w:tcW w:w="2765" w:type="dxa"/>
            <w:vAlign w:val="center"/>
          </w:tcPr>
          <w:p w14:paraId="1AA750E8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34AF98E0" w14:textId="77777777" w:rsidTr="00A22094">
        <w:trPr>
          <w:jc w:val="center"/>
        </w:trPr>
        <w:tc>
          <w:tcPr>
            <w:tcW w:w="562" w:type="dxa"/>
          </w:tcPr>
          <w:p w14:paraId="29BF57D1" w14:textId="2E47FD48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C98A785" w14:textId="28254809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Zapamiętywanie zdarzeń alarmowych- min. 200 z zapisem odcinków krzywych z ostatnich min. 32 sekund </w:t>
            </w:r>
          </w:p>
        </w:tc>
        <w:tc>
          <w:tcPr>
            <w:tcW w:w="1275" w:type="dxa"/>
            <w:vAlign w:val="center"/>
          </w:tcPr>
          <w:p w14:paraId="775F74CD" w14:textId="394945AE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410D45C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08A6D400" w14:textId="77777777" w:rsidTr="00A22094">
        <w:trPr>
          <w:jc w:val="center"/>
        </w:trPr>
        <w:tc>
          <w:tcPr>
            <w:tcW w:w="562" w:type="dxa"/>
          </w:tcPr>
          <w:p w14:paraId="4F889FD7" w14:textId="1ACC9038" w:rsidR="00014A52" w:rsidRPr="009A0296" w:rsidRDefault="00014A52" w:rsidP="00014A52">
            <w:pPr>
              <w:pStyle w:val="Akapitzlist"/>
              <w:numPr>
                <w:ilvl w:val="0"/>
                <w:numId w:val="37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B02F7D5" w14:textId="77777777" w:rsidR="00014A52" w:rsidRPr="009A0296" w:rsidRDefault="00014A52" w:rsidP="00014A52">
            <w:pPr>
              <w:pStyle w:val="Style10"/>
              <w:spacing w:line="276" w:lineRule="auto"/>
              <w:jc w:val="left"/>
              <w:rPr>
                <w:rFonts w:ascii="Aptos" w:hAnsi="Aptos" w:cs="Arial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Pomiar i monitorowanie co najmniej następujących parametrów:</w:t>
            </w:r>
          </w:p>
          <w:p w14:paraId="4BEA7521" w14:textId="77777777" w:rsidR="00014A52" w:rsidRPr="009A0296" w:rsidRDefault="00014A52" w:rsidP="00014A52">
            <w:pPr>
              <w:pStyle w:val="Style10"/>
              <w:numPr>
                <w:ilvl w:val="0"/>
                <w:numId w:val="38"/>
              </w:numPr>
              <w:spacing w:line="276" w:lineRule="auto"/>
              <w:jc w:val="left"/>
              <w:rPr>
                <w:rFonts w:ascii="Aptos" w:hAnsi="Aptos" w:cs="Arial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EKG</w:t>
            </w:r>
          </w:p>
          <w:p w14:paraId="7C9C4927" w14:textId="77777777" w:rsidR="00014A52" w:rsidRPr="009A0296" w:rsidRDefault="00014A52" w:rsidP="00014A52">
            <w:pPr>
              <w:pStyle w:val="Style10"/>
              <w:numPr>
                <w:ilvl w:val="0"/>
                <w:numId w:val="38"/>
              </w:numPr>
              <w:spacing w:line="276" w:lineRule="auto"/>
              <w:jc w:val="left"/>
              <w:rPr>
                <w:rFonts w:ascii="Aptos" w:hAnsi="Aptos" w:cs="Arial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HR</w:t>
            </w:r>
          </w:p>
          <w:p w14:paraId="12AF5907" w14:textId="77777777" w:rsidR="00014A52" w:rsidRPr="009A0296" w:rsidRDefault="00014A52" w:rsidP="00014A52">
            <w:pPr>
              <w:pStyle w:val="Style10"/>
              <w:numPr>
                <w:ilvl w:val="0"/>
                <w:numId w:val="38"/>
              </w:numPr>
              <w:spacing w:line="276" w:lineRule="auto"/>
              <w:jc w:val="left"/>
              <w:rPr>
                <w:rFonts w:ascii="Aptos" w:hAnsi="Aptos" w:cs="Arial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Respiracja</w:t>
            </w:r>
          </w:p>
          <w:p w14:paraId="181B4678" w14:textId="77777777" w:rsidR="00014A52" w:rsidRPr="009A0296" w:rsidRDefault="00014A52" w:rsidP="00014A52">
            <w:pPr>
              <w:pStyle w:val="Style10"/>
              <w:numPr>
                <w:ilvl w:val="0"/>
                <w:numId w:val="38"/>
              </w:numPr>
              <w:spacing w:line="276" w:lineRule="auto"/>
              <w:jc w:val="left"/>
              <w:rPr>
                <w:rFonts w:ascii="Aptos" w:hAnsi="Aptos" w:cs="Arial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Saturacja</w:t>
            </w:r>
          </w:p>
          <w:p w14:paraId="4768EC79" w14:textId="07AD22C3" w:rsidR="00014A52" w:rsidRPr="009A0296" w:rsidRDefault="00014A52" w:rsidP="00014A52">
            <w:pPr>
              <w:pStyle w:val="Style10"/>
              <w:numPr>
                <w:ilvl w:val="0"/>
                <w:numId w:val="38"/>
              </w:numPr>
              <w:spacing w:line="276" w:lineRule="auto"/>
              <w:jc w:val="left"/>
              <w:rPr>
                <w:rFonts w:ascii="Aptos" w:hAnsi="Aptos" w:cs="Arial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Nieinwazyjny pomiar ciśnienia </w:t>
            </w:r>
          </w:p>
        </w:tc>
        <w:tc>
          <w:tcPr>
            <w:tcW w:w="1275" w:type="dxa"/>
            <w:vAlign w:val="center"/>
          </w:tcPr>
          <w:p w14:paraId="1F44B0FB" w14:textId="4CD58496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9464A8D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062B3570" w14:textId="77777777" w:rsidTr="009A0296">
        <w:trPr>
          <w:jc w:val="center"/>
        </w:trPr>
        <w:tc>
          <w:tcPr>
            <w:tcW w:w="562" w:type="dxa"/>
          </w:tcPr>
          <w:p w14:paraId="031FB023" w14:textId="102CFE76" w:rsidR="00014A52" w:rsidRPr="009A0296" w:rsidRDefault="00166CA8" w:rsidP="00166CA8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III.</w:t>
            </w:r>
          </w:p>
        </w:tc>
        <w:tc>
          <w:tcPr>
            <w:tcW w:w="9002" w:type="dxa"/>
            <w:gridSpan w:val="3"/>
            <w:vAlign w:val="center"/>
          </w:tcPr>
          <w:p w14:paraId="5B7A841D" w14:textId="12F03C5C" w:rsidR="00014A52" w:rsidRPr="009A0296" w:rsidRDefault="00014A52" w:rsidP="007901FF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Pomiar EKG</w:t>
            </w:r>
          </w:p>
        </w:tc>
      </w:tr>
      <w:tr w:rsidR="00014A52" w:rsidRPr="009A0296" w14:paraId="11078414" w14:textId="77777777" w:rsidTr="00A22094">
        <w:trPr>
          <w:jc w:val="center"/>
        </w:trPr>
        <w:tc>
          <w:tcPr>
            <w:tcW w:w="562" w:type="dxa"/>
          </w:tcPr>
          <w:p w14:paraId="42ADC88D" w14:textId="179C4D64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FF3B246" w14:textId="225A9DA2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Zakres HR min. 15-350 min.</w:t>
            </w:r>
          </w:p>
        </w:tc>
        <w:tc>
          <w:tcPr>
            <w:tcW w:w="1275" w:type="dxa"/>
            <w:vAlign w:val="center"/>
          </w:tcPr>
          <w:p w14:paraId="630AF43B" w14:textId="095E25A6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6485C3E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1C18C2FA" w14:textId="77777777" w:rsidTr="00A22094">
        <w:trPr>
          <w:jc w:val="center"/>
        </w:trPr>
        <w:tc>
          <w:tcPr>
            <w:tcW w:w="562" w:type="dxa"/>
          </w:tcPr>
          <w:p w14:paraId="3DE197FF" w14:textId="6251AD4C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290F0A6" w14:textId="7BD703F4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Monitorowanie EKG z 3 lub 5 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odprowadzeń</w:t>
            </w:r>
            <w:proofErr w:type="spellEnd"/>
          </w:p>
        </w:tc>
        <w:tc>
          <w:tcPr>
            <w:tcW w:w="1275" w:type="dxa"/>
            <w:vAlign w:val="center"/>
          </w:tcPr>
          <w:p w14:paraId="5D6CD011" w14:textId="02BF9FC1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2770C1F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0498263F" w14:textId="77777777" w:rsidTr="00A22094">
        <w:trPr>
          <w:jc w:val="center"/>
        </w:trPr>
        <w:tc>
          <w:tcPr>
            <w:tcW w:w="562" w:type="dxa"/>
          </w:tcPr>
          <w:p w14:paraId="7CFCAFC2" w14:textId="727230BF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4EF9580" w14:textId="0C606930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Funkcja kaskady</w:t>
            </w:r>
          </w:p>
        </w:tc>
        <w:tc>
          <w:tcPr>
            <w:tcW w:w="1275" w:type="dxa"/>
            <w:vAlign w:val="center"/>
          </w:tcPr>
          <w:p w14:paraId="7646F1E4" w14:textId="69B00126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1ABA9FFB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35851543" w14:textId="77777777" w:rsidTr="00A22094">
        <w:trPr>
          <w:jc w:val="center"/>
        </w:trPr>
        <w:tc>
          <w:tcPr>
            <w:tcW w:w="562" w:type="dxa"/>
          </w:tcPr>
          <w:p w14:paraId="5BFFEBFE" w14:textId="21C4FE0F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40D5674" w14:textId="2028EDCF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Ilość 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odprowadzeń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 automatycznie wykrywana po podłączeniu odpowiedniego przewodu EKG</w:t>
            </w:r>
          </w:p>
        </w:tc>
        <w:tc>
          <w:tcPr>
            <w:tcW w:w="1275" w:type="dxa"/>
            <w:vAlign w:val="center"/>
          </w:tcPr>
          <w:p w14:paraId="0EBA5831" w14:textId="5D37CEAD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1DD5FE2F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080B638B" w14:textId="77777777" w:rsidTr="00A22094">
        <w:trPr>
          <w:jc w:val="center"/>
        </w:trPr>
        <w:tc>
          <w:tcPr>
            <w:tcW w:w="562" w:type="dxa"/>
          </w:tcPr>
          <w:p w14:paraId="0EC2FFAE" w14:textId="1D5343DE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9D76C75" w14:textId="4100B0B1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Dokładność pomiaru HR nie gorsza niż +/- 1 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bpm</w:t>
            </w:r>
            <w:proofErr w:type="spellEnd"/>
          </w:p>
        </w:tc>
        <w:tc>
          <w:tcPr>
            <w:tcW w:w="1275" w:type="dxa"/>
            <w:vAlign w:val="center"/>
          </w:tcPr>
          <w:p w14:paraId="0868B1D4" w14:textId="52875B14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37AC604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534DF2B5" w14:textId="77777777" w:rsidTr="00A22094">
        <w:trPr>
          <w:jc w:val="center"/>
        </w:trPr>
        <w:tc>
          <w:tcPr>
            <w:tcW w:w="562" w:type="dxa"/>
          </w:tcPr>
          <w:p w14:paraId="37F6880A" w14:textId="1E5F5AE4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7CDB87C" w14:textId="2DBDF3DF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Prędkości kreślenia min.</w:t>
            </w: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 6,25mm/s, 12.5mm/s, 25mm/s, 50mm/s</w:t>
            </w:r>
          </w:p>
        </w:tc>
        <w:tc>
          <w:tcPr>
            <w:tcW w:w="1275" w:type="dxa"/>
            <w:vAlign w:val="center"/>
          </w:tcPr>
          <w:p w14:paraId="7A2B2025" w14:textId="6B41712D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37D26FF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26E17E95" w14:textId="77777777" w:rsidTr="00A22094">
        <w:trPr>
          <w:jc w:val="center"/>
        </w:trPr>
        <w:tc>
          <w:tcPr>
            <w:tcW w:w="562" w:type="dxa"/>
          </w:tcPr>
          <w:p w14:paraId="7064DD12" w14:textId="4B2E9BFE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881FB24" w14:textId="489FA9E8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Wzmocnienie przebiegu EKG: co najmniej x0,125 cm/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x0,25; cm/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0,5 cm/</w:t>
            </w:r>
            <w:proofErr w:type="spellStart"/>
            <w:proofErr w:type="gram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 1</w:t>
            </w:r>
            <w:proofErr w:type="gram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,0 cm/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2,0 cm/</w:t>
            </w:r>
            <w:proofErr w:type="spellStart"/>
            <w:proofErr w:type="gram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 4</w:t>
            </w:r>
            <w:proofErr w:type="gram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,0 cm/</w:t>
            </w:r>
            <w:proofErr w:type="spellStart"/>
            <w:proofErr w:type="gram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 AUTO</w:t>
            </w:r>
            <w:proofErr w:type="gramEnd"/>
          </w:p>
        </w:tc>
        <w:tc>
          <w:tcPr>
            <w:tcW w:w="1275" w:type="dxa"/>
            <w:vAlign w:val="center"/>
          </w:tcPr>
          <w:p w14:paraId="5D8C7ACE" w14:textId="30460C1D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71500BCC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6A09BCD3" w14:textId="77777777" w:rsidTr="00A22094">
        <w:trPr>
          <w:jc w:val="center"/>
        </w:trPr>
        <w:tc>
          <w:tcPr>
            <w:tcW w:w="562" w:type="dxa"/>
          </w:tcPr>
          <w:p w14:paraId="33C1DC24" w14:textId="56233DD5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A4B7E6B" w14:textId="77777777" w:rsidR="00014A52" w:rsidRPr="009A0296" w:rsidRDefault="00014A52" w:rsidP="00014A52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/>
                <w:color w:val="000000"/>
                <w:sz w:val="22"/>
                <w:szCs w:val="22"/>
                <w:lang w:eastAsia="en-US"/>
              </w:rPr>
              <w:t xml:space="preserve">Analiza odcinka ST w zakresie min. +/- 2,0 </w:t>
            </w:r>
            <w:proofErr w:type="spellStart"/>
            <w:r w:rsidRPr="009A0296">
              <w:rPr>
                <w:rFonts w:ascii="Aptos" w:hAnsi="Aptos"/>
                <w:color w:val="000000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color w:val="000000"/>
                <w:sz w:val="22"/>
                <w:szCs w:val="22"/>
                <w:lang w:eastAsia="en-US"/>
              </w:rPr>
              <w:t xml:space="preserve"> z prezentacją wszystkich </w:t>
            </w:r>
            <w:proofErr w:type="spellStart"/>
            <w:r w:rsidRPr="009A0296">
              <w:rPr>
                <w:rFonts w:ascii="Aptos" w:hAnsi="Aptos"/>
                <w:color w:val="000000"/>
                <w:sz w:val="22"/>
                <w:szCs w:val="22"/>
                <w:lang w:eastAsia="en-US"/>
              </w:rPr>
              <w:t>odprowadzeń</w:t>
            </w:r>
            <w:proofErr w:type="spellEnd"/>
            <w:r w:rsidRPr="009A0296">
              <w:rPr>
                <w:rFonts w:ascii="Aptos" w:hAnsi="Aptos"/>
                <w:color w:val="000000"/>
                <w:sz w:val="22"/>
                <w:szCs w:val="22"/>
                <w:lang w:eastAsia="en-US"/>
              </w:rPr>
              <w:t xml:space="preserve"> jednocześnie.</w:t>
            </w:r>
          </w:p>
          <w:p w14:paraId="2F272BE4" w14:textId="0D3D8619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color w:val="000000"/>
                <w:sz w:val="22"/>
                <w:szCs w:val="22"/>
                <w:lang w:eastAsia="en-US"/>
              </w:rPr>
              <w:t>Możliwość ustawienia punktu referencyjnego do pomiaru ST.</w:t>
            </w:r>
          </w:p>
        </w:tc>
        <w:tc>
          <w:tcPr>
            <w:tcW w:w="1275" w:type="dxa"/>
            <w:vAlign w:val="center"/>
          </w:tcPr>
          <w:p w14:paraId="0CCBA95D" w14:textId="0C4E1B8B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7C2D1EF6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45EE8CF5" w14:textId="77777777" w:rsidTr="00A22094">
        <w:trPr>
          <w:jc w:val="center"/>
        </w:trPr>
        <w:tc>
          <w:tcPr>
            <w:tcW w:w="562" w:type="dxa"/>
          </w:tcPr>
          <w:p w14:paraId="129DD56E" w14:textId="2107F710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C118A38" w14:textId="2B83484A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Tryb pracy: Diagnoza, Monitorowanie, Operacja, ST</w:t>
            </w:r>
          </w:p>
        </w:tc>
        <w:tc>
          <w:tcPr>
            <w:tcW w:w="1275" w:type="dxa"/>
            <w:vAlign w:val="center"/>
          </w:tcPr>
          <w:p w14:paraId="57F05518" w14:textId="6678F97A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9FD4FE3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14A52" w:rsidRPr="009A0296" w14:paraId="660D0388" w14:textId="77777777" w:rsidTr="00A22094">
        <w:trPr>
          <w:jc w:val="center"/>
        </w:trPr>
        <w:tc>
          <w:tcPr>
            <w:tcW w:w="562" w:type="dxa"/>
          </w:tcPr>
          <w:p w14:paraId="6BA27682" w14:textId="499DDCC1" w:rsidR="00014A52" w:rsidRPr="009A0296" w:rsidRDefault="00014A52" w:rsidP="00014A52">
            <w:pPr>
              <w:pStyle w:val="Akapitzlist"/>
              <w:numPr>
                <w:ilvl w:val="0"/>
                <w:numId w:val="39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2A93B75" w14:textId="4A0798CF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Możliwość zapisu min. 20 grup fragmentów analizy ST do celów referencyjnych i przeglądu</w:t>
            </w:r>
          </w:p>
        </w:tc>
        <w:tc>
          <w:tcPr>
            <w:tcW w:w="1275" w:type="dxa"/>
            <w:vAlign w:val="center"/>
          </w:tcPr>
          <w:p w14:paraId="415AD670" w14:textId="207E0EB9" w:rsidR="00014A52" w:rsidRPr="009A0296" w:rsidRDefault="00014A52" w:rsidP="00014A5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54E165D8" w14:textId="77777777" w:rsidR="00014A52" w:rsidRPr="009A0296" w:rsidRDefault="00014A52" w:rsidP="00014A5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71277078" w14:textId="77777777" w:rsidTr="009A0296">
        <w:trPr>
          <w:jc w:val="center"/>
        </w:trPr>
        <w:tc>
          <w:tcPr>
            <w:tcW w:w="562" w:type="dxa"/>
          </w:tcPr>
          <w:p w14:paraId="1C4D601C" w14:textId="292AB143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IV</w:t>
            </w:r>
            <w:r w:rsidRPr="009A0296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9002" w:type="dxa"/>
            <w:gridSpan w:val="3"/>
            <w:vAlign w:val="center"/>
          </w:tcPr>
          <w:p w14:paraId="6C040457" w14:textId="6153A78A" w:rsidR="00166CA8" w:rsidRPr="009A0296" w:rsidRDefault="00166CA8" w:rsidP="001F0D6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sz w:val="22"/>
                <w:szCs w:val="22"/>
              </w:rPr>
              <w:t>Pomiar Respiracji</w:t>
            </w:r>
          </w:p>
        </w:tc>
      </w:tr>
      <w:tr w:rsidR="00166CA8" w:rsidRPr="009A0296" w14:paraId="63D413F1" w14:textId="77777777" w:rsidTr="00A22094">
        <w:trPr>
          <w:jc w:val="center"/>
        </w:trPr>
        <w:tc>
          <w:tcPr>
            <w:tcW w:w="562" w:type="dxa"/>
          </w:tcPr>
          <w:p w14:paraId="111296F8" w14:textId="2AC59A9F" w:rsidR="00166CA8" w:rsidRPr="009A0296" w:rsidRDefault="00166CA8" w:rsidP="00166CA8">
            <w:pPr>
              <w:pStyle w:val="Akapitzlist"/>
              <w:numPr>
                <w:ilvl w:val="0"/>
                <w:numId w:val="40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13666D0" w14:textId="0C0D8565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Sposób wyświetlania- w postaci krzywej dynamicznej oraz wartości cyfrowej</w:t>
            </w:r>
          </w:p>
        </w:tc>
        <w:tc>
          <w:tcPr>
            <w:tcW w:w="1275" w:type="dxa"/>
            <w:vAlign w:val="center"/>
          </w:tcPr>
          <w:p w14:paraId="6F12EE4F" w14:textId="7DC31EC6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444D481B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311473D4" w14:textId="77777777" w:rsidTr="00A22094">
        <w:trPr>
          <w:jc w:val="center"/>
        </w:trPr>
        <w:tc>
          <w:tcPr>
            <w:tcW w:w="562" w:type="dxa"/>
          </w:tcPr>
          <w:p w14:paraId="5A0DE01D" w14:textId="79C997F4" w:rsidR="00166CA8" w:rsidRPr="009A0296" w:rsidRDefault="00166CA8" w:rsidP="00166CA8">
            <w:pPr>
              <w:pStyle w:val="Akapitzlist"/>
              <w:numPr>
                <w:ilvl w:val="0"/>
                <w:numId w:val="40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15B9106" w14:textId="41807CC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Pomiar impedancyjny częstości oddechów w zakresie min.0-150 </w:t>
            </w:r>
            <w:proofErr w:type="spellStart"/>
            <w:proofErr w:type="gram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odd</w:t>
            </w:r>
            <w:proofErr w:type="spell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./</w:t>
            </w:r>
            <w:proofErr w:type="gram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min. </w:t>
            </w:r>
          </w:p>
        </w:tc>
        <w:tc>
          <w:tcPr>
            <w:tcW w:w="1275" w:type="dxa"/>
            <w:vAlign w:val="center"/>
          </w:tcPr>
          <w:p w14:paraId="10D780E1" w14:textId="793FB907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677E838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38FAAA97" w14:textId="77777777" w:rsidTr="00A22094">
        <w:trPr>
          <w:jc w:val="center"/>
        </w:trPr>
        <w:tc>
          <w:tcPr>
            <w:tcW w:w="562" w:type="dxa"/>
          </w:tcPr>
          <w:p w14:paraId="78AC4A6E" w14:textId="45D775CF" w:rsidR="00166CA8" w:rsidRPr="009A0296" w:rsidRDefault="00166CA8" w:rsidP="00166CA8">
            <w:pPr>
              <w:pStyle w:val="Akapitzlist"/>
              <w:numPr>
                <w:ilvl w:val="0"/>
                <w:numId w:val="40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4B04391" w14:textId="1CAA4079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Szybkość przesuwu krzywej respiracji co najmniej:6,25mm/s, 12.5mm/s, 25mm/s,</w:t>
            </w:r>
          </w:p>
        </w:tc>
        <w:tc>
          <w:tcPr>
            <w:tcW w:w="1275" w:type="dxa"/>
            <w:vAlign w:val="center"/>
          </w:tcPr>
          <w:p w14:paraId="791CD0D6" w14:textId="4A783068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184A6AA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74AD66EC" w14:textId="77777777" w:rsidTr="00A22094">
        <w:trPr>
          <w:jc w:val="center"/>
        </w:trPr>
        <w:tc>
          <w:tcPr>
            <w:tcW w:w="562" w:type="dxa"/>
          </w:tcPr>
          <w:p w14:paraId="6DC6D677" w14:textId="75CF5DF0" w:rsidR="00166CA8" w:rsidRPr="009A0296" w:rsidRDefault="00166CA8" w:rsidP="00166CA8">
            <w:pPr>
              <w:pStyle w:val="Akapitzlist"/>
              <w:numPr>
                <w:ilvl w:val="0"/>
                <w:numId w:val="40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01E855A" w14:textId="7FE5E66F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Wzmocnienie przebiegu respiracji: co najmniej x0,25; cm/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0,5 cm/</w:t>
            </w:r>
            <w:proofErr w:type="spellStart"/>
            <w:proofErr w:type="gram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 1</w:t>
            </w:r>
            <w:proofErr w:type="gram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,0 cm/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2,0 cm/</w:t>
            </w:r>
            <w:proofErr w:type="spellStart"/>
            <w:proofErr w:type="gram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;  4</w:t>
            </w:r>
            <w:proofErr w:type="gram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,0 cm/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mV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;  </w:t>
            </w:r>
          </w:p>
        </w:tc>
        <w:tc>
          <w:tcPr>
            <w:tcW w:w="1275" w:type="dxa"/>
            <w:vAlign w:val="center"/>
          </w:tcPr>
          <w:p w14:paraId="2DEE7363" w14:textId="31C63CAB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FCD5E74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5B6B4D94" w14:textId="77777777" w:rsidTr="00A22094">
        <w:trPr>
          <w:jc w:val="center"/>
        </w:trPr>
        <w:tc>
          <w:tcPr>
            <w:tcW w:w="562" w:type="dxa"/>
          </w:tcPr>
          <w:p w14:paraId="4AFD486C" w14:textId="2F53B4ED" w:rsidR="00166CA8" w:rsidRPr="009A0296" w:rsidRDefault="00166CA8" w:rsidP="00166CA8">
            <w:pPr>
              <w:pStyle w:val="Akapitzlist"/>
              <w:numPr>
                <w:ilvl w:val="0"/>
                <w:numId w:val="40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1D032DE" w14:textId="1D1227D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color w:val="000000"/>
                <w:sz w:val="22"/>
                <w:szCs w:val="22"/>
                <w:lang w:eastAsia="en-US"/>
              </w:rPr>
              <w:t xml:space="preserve">Możliwość wyboru z pozycji kardiomonitora odprowadzenia użytego do pomiaru oddechu w celu dopasowania do różnych sposobów oddychania. </w:t>
            </w:r>
          </w:p>
        </w:tc>
        <w:tc>
          <w:tcPr>
            <w:tcW w:w="1275" w:type="dxa"/>
            <w:vAlign w:val="center"/>
          </w:tcPr>
          <w:p w14:paraId="5B3C7478" w14:textId="5C8F3407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94D0951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46DBB4D5" w14:textId="77777777" w:rsidTr="00A22094">
        <w:trPr>
          <w:jc w:val="center"/>
        </w:trPr>
        <w:tc>
          <w:tcPr>
            <w:tcW w:w="562" w:type="dxa"/>
          </w:tcPr>
          <w:p w14:paraId="3E8C08D9" w14:textId="3950C1F0" w:rsidR="00166CA8" w:rsidRPr="009A0296" w:rsidRDefault="00166CA8" w:rsidP="00166CA8">
            <w:pPr>
              <w:pStyle w:val="Akapitzlist"/>
              <w:numPr>
                <w:ilvl w:val="0"/>
                <w:numId w:val="40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D3C3DC2" w14:textId="7CCBD0F9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Alarmy bezdechu regulowany w zakresie min. 10 - 60 sekund</w:t>
            </w:r>
          </w:p>
        </w:tc>
        <w:tc>
          <w:tcPr>
            <w:tcW w:w="1275" w:type="dxa"/>
            <w:vAlign w:val="center"/>
          </w:tcPr>
          <w:p w14:paraId="2B19F58C" w14:textId="321CD7E5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1DEDCCEF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2D77EE8C" w14:textId="77777777" w:rsidTr="009A0296">
        <w:trPr>
          <w:jc w:val="center"/>
        </w:trPr>
        <w:tc>
          <w:tcPr>
            <w:tcW w:w="562" w:type="dxa"/>
          </w:tcPr>
          <w:p w14:paraId="75B51835" w14:textId="0B8418DA" w:rsidR="00166CA8" w:rsidRPr="009A0296" w:rsidRDefault="00166CA8" w:rsidP="00166CA8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V.</w:t>
            </w:r>
          </w:p>
        </w:tc>
        <w:tc>
          <w:tcPr>
            <w:tcW w:w="9002" w:type="dxa"/>
            <w:gridSpan w:val="3"/>
            <w:vAlign w:val="center"/>
          </w:tcPr>
          <w:p w14:paraId="576A8B89" w14:textId="3E98E93F" w:rsidR="00166CA8" w:rsidRPr="009A0296" w:rsidRDefault="00166CA8" w:rsidP="001F0D6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sz w:val="22"/>
                <w:szCs w:val="22"/>
              </w:rPr>
              <w:t>Pomiar Saturacji (SpO2)</w:t>
            </w:r>
          </w:p>
        </w:tc>
      </w:tr>
      <w:tr w:rsidR="00166CA8" w:rsidRPr="009A0296" w14:paraId="4CE47BEA" w14:textId="77777777" w:rsidTr="00A22094">
        <w:trPr>
          <w:jc w:val="center"/>
        </w:trPr>
        <w:tc>
          <w:tcPr>
            <w:tcW w:w="562" w:type="dxa"/>
          </w:tcPr>
          <w:p w14:paraId="6D073A49" w14:textId="577B024F" w:rsidR="00166CA8" w:rsidRPr="009A0296" w:rsidRDefault="00166CA8" w:rsidP="00166CA8">
            <w:pPr>
              <w:pStyle w:val="Akapitzlist"/>
              <w:numPr>
                <w:ilvl w:val="0"/>
                <w:numId w:val="4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9540305" w14:textId="22852E40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Wyświetlanie wartości cyfrowej saturacji i 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tętną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, krzywej 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pletyzmograficznej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 oraz wskaźnika perfuzji (PI)</w:t>
            </w:r>
          </w:p>
        </w:tc>
        <w:tc>
          <w:tcPr>
            <w:tcW w:w="1275" w:type="dxa"/>
            <w:vAlign w:val="center"/>
          </w:tcPr>
          <w:p w14:paraId="3704C470" w14:textId="6A4C1794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4CF0CC90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624A20A5" w14:textId="77777777" w:rsidTr="00A22094">
        <w:trPr>
          <w:jc w:val="center"/>
        </w:trPr>
        <w:tc>
          <w:tcPr>
            <w:tcW w:w="562" w:type="dxa"/>
          </w:tcPr>
          <w:p w14:paraId="7472A469" w14:textId="2514854A" w:rsidR="00166CA8" w:rsidRPr="009A0296" w:rsidRDefault="00166CA8" w:rsidP="00166CA8">
            <w:pPr>
              <w:pStyle w:val="Akapitzlist"/>
              <w:numPr>
                <w:ilvl w:val="0"/>
                <w:numId w:val="4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D1A3944" w14:textId="043169CD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Zakres pomiarowy </w:t>
            </w:r>
            <w:proofErr w:type="gram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saturacji  0</w:t>
            </w:r>
            <w:proofErr w:type="gram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-100%</w:t>
            </w:r>
          </w:p>
        </w:tc>
        <w:tc>
          <w:tcPr>
            <w:tcW w:w="1275" w:type="dxa"/>
            <w:vAlign w:val="center"/>
          </w:tcPr>
          <w:p w14:paraId="2213DFEA" w14:textId="76B49990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F81D15F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78F5067A" w14:textId="77777777" w:rsidTr="00A22094">
        <w:trPr>
          <w:jc w:val="center"/>
        </w:trPr>
        <w:tc>
          <w:tcPr>
            <w:tcW w:w="562" w:type="dxa"/>
          </w:tcPr>
          <w:p w14:paraId="50D352F3" w14:textId="1F4A33A3" w:rsidR="00166CA8" w:rsidRPr="009A0296" w:rsidRDefault="00166CA8" w:rsidP="00166CA8">
            <w:pPr>
              <w:pStyle w:val="Akapitzlist"/>
              <w:numPr>
                <w:ilvl w:val="0"/>
                <w:numId w:val="4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6221B87" w14:textId="09741D15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Zakres pomiarowy pulsu co </w:t>
            </w:r>
            <w:proofErr w:type="gram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najmniej  20</w:t>
            </w:r>
            <w:proofErr w:type="gram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-250 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bpm</w:t>
            </w:r>
            <w:proofErr w:type="spellEnd"/>
          </w:p>
        </w:tc>
        <w:tc>
          <w:tcPr>
            <w:tcW w:w="1275" w:type="dxa"/>
            <w:vAlign w:val="center"/>
          </w:tcPr>
          <w:p w14:paraId="7586EF6B" w14:textId="468C542B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549BD2DB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5DA38D45" w14:textId="77777777" w:rsidTr="00A22094">
        <w:trPr>
          <w:jc w:val="center"/>
        </w:trPr>
        <w:tc>
          <w:tcPr>
            <w:tcW w:w="562" w:type="dxa"/>
          </w:tcPr>
          <w:p w14:paraId="6B067E3D" w14:textId="7CABC030" w:rsidR="00166CA8" w:rsidRPr="009A0296" w:rsidRDefault="00166CA8" w:rsidP="00166CA8">
            <w:pPr>
              <w:pStyle w:val="Akapitzlist"/>
              <w:numPr>
                <w:ilvl w:val="0"/>
                <w:numId w:val="4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325D72E" w14:textId="1085CF8A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Niezależna funkcja pozwalająca na jednoczesny pomiar SpO2 i nieinwazyjnego ciśnienia bez wywołania alarmu SpO2 w momencie pompowania mankietu na </w:t>
            </w:r>
            <w:proofErr w:type="gram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kończynie</w:t>
            </w:r>
            <w:proofErr w:type="gramEnd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 na której założony jest czujnik z możliwością programowego włączenia i wyłączenia</w:t>
            </w:r>
          </w:p>
        </w:tc>
        <w:tc>
          <w:tcPr>
            <w:tcW w:w="1275" w:type="dxa"/>
            <w:vAlign w:val="center"/>
          </w:tcPr>
          <w:p w14:paraId="0DBCE4A5" w14:textId="78779368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29C34D5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7D3541BE" w14:textId="77777777" w:rsidTr="00A22094">
        <w:trPr>
          <w:jc w:val="center"/>
        </w:trPr>
        <w:tc>
          <w:tcPr>
            <w:tcW w:w="562" w:type="dxa"/>
          </w:tcPr>
          <w:p w14:paraId="666F6B41" w14:textId="63F8F8AE" w:rsidR="00166CA8" w:rsidRPr="009A0296" w:rsidRDefault="00166CA8" w:rsidP="00166CA8">
            <w:pPr>
              <w:pStyle w:val="Akapitzlist"/>
              <w:numPr>
                <w:ilvl w:val="0"/>
                <w:numId w:val="4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B7278A0" w14:textId="1E5EF86A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Funkcja sygnalizacji dźwiękowej zmian SpO2</w:t>
            </w:r>
          </w:p>
        </w:tc>
        <w:tc>
          <w:tcPr>
            <w:tcW w:w="1275" w:type="dxa"/>
            <w:vAlign w:val="center"/>
          </w:tcPr>
          <w:p w14:paraId="518A6E10" w14:textId="3C6CC942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46AD30C8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70199567" w14:textId="77777777" w:rsidTr="00A22094">
        <w:trPr>
          <w:jc w:val="center"/>
        </w:trPr>
        <w:tc>
          <w:tcPr>
            <w:tcW w:w="562" w:type="dxa"/>
          </w:tcPr>
          <w:p w14:paraId="7F281519" w14:textId="6169262B" w:rsidR="00166CA8" w:rsidRPr="009A0296" w:rsidRDefault="00166CA8" w:rsidP="00166CA8">
            <w:pPr>
              <w:pStyle w:val="Akapitzlist"/>
              <w:numPr>
                <w:ilvl w:val="0"/>
                <w:numId w:val="4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3FBE62AF" w14:textId="3471BF25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Wskaźnik identyfikujący sygnał i informujący o jego jakości podczas ruchu lub przy niskiej perfuzji.  Wyświetlany na krzywej 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pletyzmograficznej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5DC9E22" w14:textId="0ABEC3F0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7BAB278F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56FD785C" w14:textId="77777777" w:rsidTr="00A22094">
        <w:trPr>
          <w:jc w:val="center"/>
        </w:trPr>
        <w:tc>
          <w:tcPr>
            <w:tcW w:w="562" w:type="dxa"/>
          </w:tcPr>
          <w:p w14:paraId="20858562" w14:textId="19EA1C3C" w:rsidR="00166CA8" w:rsidRPr="009A0296" w:rsidRDefault="00166CA8" w:rsidP="00166CA8">
            <w:pPr>
              <w:pStyle w:val="Akapitzlist"/>
              <w:numPr>
                <w:ilvl w:val="0"/>
                <w:numId w:val="41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3D5AC8E8" w14:textId="536F8B54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Możliwość rozbudowy o pomiar SPO2 w technologii 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Nellcor</w:t>
            </w:r>
            <w:proofErr w:type="spellEnd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 xml:space="preserve"> lub </w:t>
            </w:r>
            <w:proofErr w:type="spellStart"/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Masimo</w:t>
            </w:r>
            <w:proofErr w:type="spellEnd"/>
          </w:p>
        </w:tc>
        <w:tc>
          <w:tcPr>
            <w:tcW w:w="1275" w:type="dxa"/>
            <w:vAlign w:val="center"/>
          </w:tcPr>
          <w:p w14:paraId="5EDA50FC" w14:textId="7940F7BE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7861B22E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151E1F8A" w14:textId="77777777" w:rsidTr="009A0296">
        <w:trPr>
          <w:jc w:val="center"/>
        </w:trPr>
        <w:tc>
          <w:tcPr>
            <w:tcW w:w="562" w:type="dxa"/>
          </w:tcPr>
          <w:p w14:paraId="54FF3FC1" w14:textId="15E85520" w:rsidR="00166CA8" w:rsidRPr="009A0296" w:rsidRDefault="00166CA8" w:rsidP="00166CA8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VI.</w:t>
            </w:r>
          </w:p>
        </w:tc>
        <w:tc>
          <w:tcPr>
            <w:tcW w:w="9002" w:type="dxa"/>
            <w:gridSpan w:val="3"/>
            <w:vAlign w:val="center"/>
          </w:tcPr>
          <w:p w14:paraId="27918814" w14:textId="454DE477" w:rsidR="00166CA8" w:rsidRPr="009A0296" w:rsidRDefault="00166CA8" w:rsidP="001F0D6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sz w:val="22"/>
                <w:szCs w:val="22"/>
              </w:rPr>
              <w:t>Pomiar ciśnienia krwi metodą nieinwazyjną (NIBP)</w:t>
            </w:r>
          </w:p>
        </w:tc>
      </w:tr>
      <w:tr w:rsidR="00166CA8" w:rsidRPr="009A0296" w14:paraId="0A92F8EB" w14:textId="77777777" w:rsidTr="00A22094">
        <w:trPr>
          <w:jc w:val="center"/>
        </w:trPr>
        <w:tc>
          <w:tcPr>
            <w:tcW w:w="562" w:type="dxa"/>
          </w:tcPr>
          <w:p w14:paraId="3FACB46B" w14:textId="40A5F67A" w:rsidR="00166CA8" w:rsidRPr="009A0296" w:rsidRDefault="00166CA8" w:rsidP="00166CA8">
            <w:pPr>
              <w:pStyle w:val="Akapitzlist"/>
              <w:numPr>
                <w:ilvl w:val="0"/>
                <w:numId w:val="42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F924B0E" w14:textId="75F97F03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Oscylometryczna metoda pomiaru. Wyświetlanie wartości liczbowej ciśnienia skurczowego, rozkurczowego i średniego</w:t>
            </w:r>
          </w:p>
        </w:tc>
        <w:tc>
          <w:tcPr>
            <w:tcW w:w="1275" w:type="dxa"/>
            <w:vAlign w:val="center"/>
          </w:tcPr>
          <w:p w14:paraId="0A563E4B" w14:textId="7F8A97B6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9A06D6F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1907BD09" w14:textId="77777777" w:rsidTr="00A22094">
        <w:trPr>
          <w:jc w:val="center"/>
        </w:trPr>
        <w:tc>
          <w:tcPr>
            <w:tcW w:w="562" w:type="dxa"/>
          </w:tcPr>
          <w:p w14:paraId="43640EB0" w14:textId="39ED8268" w:rsidR="00166CA8" w:rsidRPr="009A0296" w:rsidRDefault="00166CA8" w:rsidP="00166CA8">
            <w:pPr>
              <w:pStyle w:val="Akapitzlist"/>
              <w:numPr>
                <w:ilvl w:val="0"/>
                <w:numId w:val="42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0943C11" w14:textId="02EB2A9D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Zakres pomiaru ciśnienia co najmniej 10-270 mmHg</w:t>
            </w:r>
          </w:p>
        </w:tc>
        <w:tc>
          <w:tcPr>
            <w:tcW w:w="1275" w:type="dxa"/>
            <w:vAlign w:val="center"/>
          </w:tcPr>
          <w:p w14:paraId="01D158FB" w14:textId="12CE8881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574F51F3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1A56CA30" w14:textId="77777777" w:rsidTr="00A22094">
        <w:trPr>
          <w:jc w:val="center"/>
        </w:trPr>
        <w:tc>
          <w:tcPr>
            <w:tcW w:w="562" w:type="dxa"/>
          </w:tcPr>
          <w:p w14:paraId="58EBC002" w14:textId="67B0B2AF" w:rsidR="00166CA8" w:rsidRPr="009A0296" w:rsidRDefault="00166CA8" w:rsidP="00166CA8">
            <w:pPr>
              <w:pStyle w:val="Akapitzlist"/>
              <w:numPr>
                <w:ilvl w:val="0"/>
                <w:numId w:val="42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7320057" w14:textId="18576A93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Możliwość wstępnego ustawienia ciśnienia w mankiecie</w:t>
            </w:r>
          </w:p>
        </w:tc>
        <w:tc>
          <w:tcPr>
            <w:tcW w:w="1275" w:type="dxa"/>
            <w:vAlign w:val="center"/>
          </w:tcPr>
          <w:p w14:paraId="0443EDDD" w14:textId="6CA04C3C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D08EC1C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6334E811" w14:textId="77777777" w:rsidTr="00A22094">
        <w:trPr>
          <w:jc w:val="center"/>
        </w:trPr>
        <w:tc>
          <w:tcPr>
            <w:tcW w:w="562" w:type="dxa"/>
          </w:tcPr>
          <w:p w14:paraId="0E974904" w14:textId="00C3DACA" w:rsidR="00166CA8" w:rsidRPr="009A0296" w:rsidRDefault="00166CA8" w:rsidP="00166CA8">
            <w:pPr>
              <w:pStyle w:val="Akapitzlist"/>
              <w:numPr>
                <w:ilvl w:val="0"/>
                <w:numId w:val="42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CD8CD0F" w14:textId="5C999AE6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Calibri"/>
                <w:sz w:val="22"/>
                <w:szCs w:val="22"/>
                <w:lang w:eastAsia="en-US"/>
              </w:rPr>
              <w:t xml:space="preserve">Funkcja napełnienia mankietu do </w:t>
            </w:r>
            <w:proofErr w:type="spellStart"/>
            <w:r w:rsidRPr="009A0296">
              <w:rPr>
                <w:rFonts w:ascii="Aptos" w:hAnsi="Aptos" w:cs="Calibri"/>
                <w:sz w:val="22"/>
                <w:szCs w:val="22"/>
                <w:lang w:eastAsia="en-US"/>
              </w:rPr>
              <w:t>wenopunkcji</w:t>
            </w:r>
            <w:proofErr w:type="spellEnd"/>
            <w:r w:rsidRPr="009A0296">
              <w:rPr>
                <w:rFonts w:ascii="Aptos" w:hAnsi="Aptos" w:cs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9A0296">
              <w:rPr>
                <w:rFonts w:ascii="Aptos" w:hAnsi="Aptos" w:cs="Calibri"/>
                <w:sz w:val="22"/>
                <w:szCs w:val="22"/>
                <w:lang w:eastAsia="en-US"/>
              </w:rPr>
              <w:t>tzw</w:t>
            </w:r>
            <w:proofErr w:type="spellEnd"/>
            <w:r w:rsidRPr="009A0296">
              <w:rPr>
                <w:rFonts w:ascii="Aptos" w:hAnsi="Aptos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A0296">
              <w:rPr>
                <w:rFonts w:ascii="Aptos" w:hAnsi="Aptos" w:cs="Calibri"/>
                <w:sz w:val="22"/>
                <w:szCs w:val="22"/>
                <w:lang w:eastAsia="en-US"/>
              </w:rPr>
              <w:t>staza</w:t>
            </w:r>
            <w:proofErr w:type="spellEnd"/>
            <w:r w:rsidRPr="009A0296">
              <w:rPr>
                <w:rFonts w:ascii="Aptos" w:hAnsi="Aptos" w:cs="Calibr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1275" w:type="dxa"/>
            <w:vAlign w:val="center"/>
          </w:tcPr>
          <w:p w14:paraId="043F918B" w14:textId="0BD84233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15BF33DA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4FF5AC23" w14:textId="77777777" w:rsidTr="00A22094">
        <w:trPr>
          <w:jc w:val="center"/>
        </w:trPr>
        <w:tc>
          <w:tcPr>
            <w:tcW w:w="562" w:type="dxa"/>
          </w:tcPr>
          <w:p w14:paraId="7FB7C504" w14:textId="74AD2A7B" w:rsidR="00166CA8" w:rsidRPr="009A0296" w:rsidRDefault="00166CA8" w:rsidP="00166CA8">
            <w:pPr>
              <w:pStyle w:val="Akapitzlist"/>
              <w:numPr>
                <w:ilvl w:val="0"/>
                <w:numId w:val="42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80E196C" w14:textId="02704D70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Zakres pomiaru pulsu wraz z NIBP min. 40-240 </w:t>
            </w:r>
            <w:proofErr w:type="spellStart"/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bpm</w:t>
            </w:r>
            <w:proofErr w:type="spellEnd"/>
          </w:p>
        </w:tc>
        <w:tc>
          <w:tcPr>
            <w:tcW w:w="1275" w:type="dxa"/>
            <w:vAlign w:val="center"/>
          </w:tcPr>
          <w:p w14:paraId="5FF21E85" w14:textId="295769ED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689CFCC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46F28F94" w14:textId="77777777" w:rsidTr="00A22094">
        <w:trPr>
          <w:jc w:val="center"/>
        </w:trPr>
        <w:tc>
          <w:tcPr>
            <w:tcW w:w="562" w:type="dxa"/>
          </w:tcPr>
          <w:p w14:paraId="1ED98B31" w14:textId="3243AC3E" w:rsidR="00166CA8" w:rsidRPr="009A0296" w:rsidRDefault="00166CA8" w:rsidP="00166CA8">
            <w:pPr>
              <w:pStyle w:val="Akapitzlist"/>
              <w:numPr>
                <w:ilvl w:val="0"/>
                <w:numId w:val="42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ABD8D6D" w14:textId="6B468E75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Tryby pomiaru: ręczny, auto, ciągły (powtarzające się pomiary w okresie co najmniej 4 min)</w:t>
            </w:r>
          </w:p>
        </w:tc>
        <w:tc>
          <w:tcPr>
            <w:tcW w:w="1275" w:type="dxa"/>
            <w:vAlign w:val="center"/>
          </w:tcPr>
          <w:p w14:paraId="74E75208" w14:textId="7C139840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942E907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1F3D997F" w14:textId="77777777" w:rsidTr="00A22094">
        <w:trPr>
          <w:jc w:val="center"/>
        </w:trPr>
        <w:tc>
          <w:tcPr>
            <w:tcW w:w="562" w:type="dxa"/>
          </w:tcPr>
          <w:p w14:paraId="627AF908" w14:textId="693399C4" w:rsidR="00166CA8" w:rsidRPr="009A0296" w:rsidRDefault="00166CA8" w:rsidP="00166CA8">
            <w:pPr>
              <w:pStyle w:val="Akapitzlist"/>
              <w:numPr>
                <w:ilvl w:val="0"/>
                <w:numId w:val="42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2B080B3" w14:textId="16C4CF4E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Zakres programowania interwałów w trybie Auto co najmniej 1-720 minut</w:t>
            </w:r>
          </w:p>
        </w:tc>
        <w:tc>
          <w:tcPr>
            <w:tcW w:w="1275" w:type="dxa"/>
            <w:vAlign w:val="center"/>
          </w:tcPr>
          <w:p w14:paraId="68460FDE" w14:textId="1751A726" w:rsidR="00166CA8" w:rsidRPr="009A0296" w:rsidRDefault="00166CA8" w:rsidP="00166CA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2DBA45E" w14:textId="77777777" w:rsidR="00166CA8" w:rsidRPr="009A0296" w:rsidRDefault="00166CA8" w:rsidP="00166CA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66CA8" w:rsidRPr="009A0296" w14:paraId="13D7F461" w14:textId="77777777" w:rsidTr="009A0296">
        <w:trPr>
          <w:jc w:val="center"/>
        </w:trPr>
        <w:tc>
          <w:tcPr>
            <w:tcW w:w="562" w:type="dxa"/>
          </w:tcPr>
          <w:p w14:paraId="19364D78" w14:textId="5BF67B61" w:rsidR="00166CA8" w:rsidRPr="009A0296" w:rsidRDefault="00166CA8" w:rsidP="00166CA8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VII.</w:t>
            </w:r>
          </w:p>
        </w:tc>
        <w:tc>
          <w:tcPr>
            <w:tcW w:w="9002" w:type="dxa"/>
            <w:gridSpan w:val="3"/>
            <w:vAlign w:val="center"/>
          </w:tcPr>
          <w:p w14:paraId="06194E27" w14:textId="72DF2A31" w:rsidR="00166CA8" w:rsidRPr="009A0296" w:rsidRDefault="00166CA8" w:rsidP="001F0D6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sz w:val="22"/>
                <w:szCs w:val="22"/>
              </w:rPr>
              <w:t>Inne parametry</w:t>
            </w:r>
          </w:p>
        </w:tc>
      </w:tr>
      <w:tr w:rsidR="009A0296" w:rsidRPr="009A0296" w14:paraId="3CF05D5F" w14:textId="77777777" w:rsidTr="00A22094">
        <w:trPr>
          <w:jc w:val="center"/>
        </w:trPr>
        <w:tc>
          <w:tcPr>
            <w:tcW w:w="562" w:type="dxa"/>
          </w:tcPr>
          <w:p w14:paraId="5EC6E848" w14:textId="1AF0B885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0FC9F118" w14:textId="25A7DBFE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Obsługa defibrylatora przy pomocy pokrętła i przycisków </w:t>
            </w:r>
          </w:p>
        </w:tc>
        <w:tc>
          <w:tcPr>
            <w:tcW w:w="1275" w:type="dxa"/>
            <w:vAlign w:val="center"/>
          </w:tcPr>
          <w:p w14:paraId="5132DE84" w14:textId="33AF56F2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78F3BA8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7D0835D3" w14:textId="77777777" w:rsidTr="00A22094">
        <w:trPr>
          <w:jc w:val="center"/>
        </w:trPr>
        <w:tc>
          <w:tcPr>
            <w:tcW w:w="562" w:type="dxa"/>
          </w:tcPr>
          <w:p w14:paraId="6C3AC7F9" w14:textId="1FE373A6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61679B8" w14:textId="68A75A2D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3-stopniowy system alarmów monitorowanych parametrów </w:t>
            </w:r>
          </w:p>
        </w:tc>
        <w:tc>
          <w:tcPr>
            <w:tcW w:w="1275" w:type="dxa"/>
            <w:vAlign w:val="center"/>
          </w:tcPr>
          <w:p w14:paraId="47484ECD" w14:textId="773B6F7F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C03E8D6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0416F925" w14:textId="77777777" w:rsidTr="00A22094">
        <w:trPr>
          <w:jc w:val="center"/>
        </w:trPr>
        <w:tc>
          <w:tcPr>
            <w:tcW w:w="562" w:type="dxa"/>
          </w:tcPr>
          <w:p w14:paraId="3F05E8EC" w14:textId="73D87D05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0C57695" w14:textId="3E3164B5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 xml:space="preserve">Akustyczne i wizualne sygnalizowanie wszystkich alarmów </w:t>
            </w:r>
          </w:p>
        </w:tc>
        <w:tc>
          <w:tcPr>
            <w:tcW w:w="1275" w:type="dxa"/>
            <w:vAlign w:val="center"/>
          </w:tcPr>
          <w:p w14:paraId="12630B99" w14:textId="07F13A1E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7CC09B69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2B9A7F5B" w14:textId="77777777" w:rsidTr="00A22094">
        <w:trPr>
          <w:jc w:val="center"/>
        </w:trPr>
        <w:tc>
          <w:tcPr>
            <w:tcW w:w="562" w:type="dxa"/>
          </w:tcPr>
          <w:p w14:paraId="0060A66F" w14:textId="5341213A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C4F3384" w14:textId="356D1254" w:rsidR="009A0296" w:rsidRPr="009A0296" w:rsidRDefault="009A0296" w:rsidP="009A0296">
            <w:pPr>
              <w:pStyle w:val="Style10"/>
              <w:spacing w:line="276" w:lineRule="auto"/>
              <w:jc w:val="left"/>
              <w:rPr>
                <w:rFonts w:ascii="Aptos" w:hAnsi="Aptos"/>
                <w:sz w:val="22"/>
                <w:szCs w:val="22"/>
                <w:lang w:eastAsia="en-US"/>
              </w:rPr>
            </w:pPr>
            <w:r w:rsidRPr="009A0296">
              <w:rPr>
                <w:rFonts w:ascii="Aptos" w:hAnsi="Aptos"/>
                <w:sz w:val="22"/>
                <w:szCs w:val="22"/>
                <w:lang w:eastAsia="en-US"/>
              </w:rPr>
              <w:t>Możliwość ustawienia granic alarmowych wszystkich monitorowanych parametrów w zakresie min.  2 poziomów ważności.</w:t>
            </w:r>
          </w:p>
          <w:p w14:paraId="16DDA753" w14:textId="157825A6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Granice alarmowe ustawiane w jednym wspólnym menu dla wszystkich parametrów</w:t>
            </w:r>
          </w:p>
        </w:tc>
        <w:tc>
          <w:tcPr>
            <w:tcW w:w="1275" w:type="dxa"/>
            <w:vAlign w:val="center"/>
          </w:tcPr>
          <w:p w14:paraId="5068DB11" w14:textId="3D490ADA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1A9010F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12DE4F11" w14:textId="77777777" w:rsidTr="00A22094">
        <w:trPr>
          <w:jc w:val="center"/>
        </w:trPr>
        <w:tc>
          <w:tcPr>
            <w:tcW w:w="562" w:type="dxa"/>
          </w:tcPr>
          <w:p w14:paraId="611496E8" w14:textId="04A48404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DEE1BBE" w14:textId="363213DB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Ustawienie głośności sygnalizacji alarmowej w zakresie min 10 poziomów</w:t>
            </w:r>
          </w:p>
        </w:tc>
        <w:tc>
          <w:tcPr>
            <w:tcW w:w="1275" w:type="dxa"/>
            <w:vAlign w:val="center"/>
          </w:tcPr>
          <w:p w14:paraId="62AB4394" w14:textId="3A30770D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5F4C72D5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5E1CB2DE" w14:textId="77777777" w:rsidTr="00A22094">
        <w:trPr>
          <w:jc w:val="center"/>
        </w:trPr>
        <w:tc>
          <w:tcPr>
            <w:tcW w:w="562" w:type="dxa"/>
          </w:tcPr>
          <w:p w14:paraId="758BF20D" w14:textId="36694E0B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4D1C361" w14:textId="7053F3EE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Możliwość regulacji jasności ekranu w zakresie co najmniej 25 poziomów.</w:t>
            </w:r>
          </w:p>
        </w:tc>
        <w:tc>
          <w:tcPr>
            <w:tcW w:w="1275" w:type="dxa"/>
            <w:vAlign w:val="center"/>
          </w:tcPr>
          <w:p w14:paraId="4E410E05" w14:textId="5FC1D2DE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0C3AEFB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3C34EE56" w14:textId="77777777" w:rsidTr="00A22094">
        <w:trPr>
          <w:jc w:val="center"/>
        </w:trPr>
        <w:tc>
          <w:tcPr>
            <w:tcW w:w="562" w:type="dxa"/>
          </w:tcPr>
          <w:p w14:paraId="0E06C6C4" w14:textId="00E3C581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3504180F" w14:textId="29C36D96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Możliwość ustawienia ekranu wysokiego kontrastu dla poprawy wizualizacji przy słabszej widoczności</w:t>
            </w:r>
          </w:p>
        </w:tc>
        <w:tc>
          <w:tcPr>
            <w:tcW w:w="1275" w:type="dxa"/>
            <w:vAlign w:val="center"/>
          </w:tcPr>
          <w:p w14:paraId="791BBC88" w14:textId="494FCC4A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381C9961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6E3E55AE" w14:textId="77777777" w:rsidTr="00A22094">
        <w:trPr>
          <w:jc w:val="center"/>
        </w:trPr>
        <w:tc>
          <w:tcPr>
            <w:tcW w:w="562" w:type="dxa"/>
          </w:tcPr>
          <w:p w14:paraId="55A839C0" w14:textId="3D1CA09C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31BC52CB" w14:textId="155D0096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Ręczne i automatyczne ustawienie granic alarmowych w odniesieniu do aktualnego stanu monitorowanego pacjenta</w:t>
            </w:r>
          </w:p>
        </w:tc>
        <w:tc>
          <w:tcPr>
            <w:tcW w:w="1275" w:type="dxa"/>
            <w:vAlign w:val="center"/>
          </w:tcPr>
          <w:p w14:paraId="20C0F9A2" w14:textId="2BEC3BD5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635850F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08F12473" w14:textId="77777777" w:rsidTr="00A22094">
        <w:trPr>
          <w:jc w:val="center"/>
        </w:trPr>
        <w:tc>
          <w:tcPr>
            <w:tcW w:w="562" w:type="dxa"/>
          </w:tcPr>
          <w:p w14:paraId="6869EE1E" w14:textId="0E4A43BD" w:rsidR="009A0296" w:rsidRPr="009A0296" w:rsidRDefault="009A0296" w:rsidP="009A0296">
            <w:pPr>
              <w:pStyle w:val="Akapitzlist"/>
              <w:numPr>
                <w:ilvl w:val="0"/>
                <w:numId w:val="43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2E0E31E" w14:textId="20C01CD8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Możliwość podłączenie pod system centralnego monitoringu razem z kardiomonitorami oraz aparatami KTG tego samego producenta</w:t>
            </w:r>
          </w:p>
        </w:tc>
        <w:tc>
          <w:tcPr>
            <w:tcW w:w="1275" w:type="dxa"/>
            <w:vAlign w:val="center"/>
          </w:tcPr>
          <w:p w14:paraId="4875D728" w14:textId="051F425F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BCBEA87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51456A4C" w14:textId="77777777" w:rsidTr="009A0296">
        <w:trPr>
          <w:jc w:val="center"/>
        </w:trPr>
        <w:tc>
          <w:tcPr>
            <w:tcW w:w="562" w:type="dxa"/>
          </w:tcPr>
          <w:p w14:paraId="260FF65E" w14:textId="0872823D" w:rsidR="009A0296" w:rsidRPr="009A0296" w:rsidRDefault="009A0296" w:rsidP="009A0296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VII.</w:t>
            </w:r>
          </w:p>
        </w:tc>
        <w:tc>
          <w:tcPr>
            <w:tcW w:w="9002" w:type="dxa"/>
            <w:gridSpan w:val="3"/>
            <w:vAlign w:val="center"/>
          </w:tcPr>
          <w:p w14:paraId="1A5530FF" w14:textId="243606B0" w:rsidR="009A0296" w:rsidRPr="009A0296" w:rsidRDefault="009A0296" w:rsidP="001F0D6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sz w:val="22"/>
                <w:szCs w:val="22"/>
              </w:rPr>
              <w:t>Możliwości rozbudowy/dodatkowe moduły</w:t>
            </w:r>
          </w:p>
        </w:tc>
      </w:tr>
      <w:tr w:rsidR="001F0D66" w:rsidRPr="009A0296" w14:paraId="2A028B89" w14:textId="77777777" w:rsidTr="00A22094">
        <w:trPr>
          <w:jc w:val="center"/>
        </w:trPr>
        <w:tc>
          <w:tcPr>
            <w:tcW w:w="562" w:type="dxa"/>
          </w:tcPr>
          <w:p w14:paraId="6F0BC045" w14:textId="17DF622F" w:rsidR="001F0D66" w:rsidRPr="009A0296" w:rsidRDefault="001F0D66" w:rsidP="009A0296">
            <w:pPr>
              <w:pStyle w:val="Akapitzlist"/>
              <w:numPr>
                <w:ilvl w:val="0"/>
                <w:numId w:val="44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55106732" w14:textId="30035092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 xml:space="preserve">KAPNOMETRIA-pomiar w strumieniu bocznym lub </w:t>
            </w:r>
            <w:proofErr w:type="gramStart"/>
            <w:r w:rsidRPr="009A0296">
              <w:rPr>
                <w:rFonts w:ascii="Aptos" w:hAnsi="Aptos"/>
                <w:sz w:val="22"/>
                <w:szCs w:val="22"/>
              </w:rPr>
              <w:t>głównym(</w:t>
            </w:r>
            <w:proofErr w:type="gramEnd"/>
            <w:r w:rsidRPr="009A0296">
              <w:rPr>
                <w:rFonts w:ascii="Aptos" w:hAnsi="Aptos"/>
                <w:sz w:val="22"/>
                <w:szCs w:val="22"/>
              </w:rPr>
              <w:t>zawiera 1 linię pomiarową na moduł)</w:t>
            </w:r>
          </w:p>
          <w:p w14:paraId="7153DB6D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- zakres pomiarowy min.0-150 mmHg</w:t>
            </w:r>
          </w:p>
          <w:p w14:paraId="3915E4E0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- możliwość pomiaru u pacjentów zaintubowanych i niezaintubowanych</w:t>
            </w:r>
          </w:p>
          <w:p w14:paraId="17FA3E05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- rozdzielczość max. 1 mmHg.</w:t>
            </w:r>
          </w:p>
          <w:p w14:paraId="30DC0F07" w14:textId="385DCB2E" w:rsidR="001F0D6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 xml:space="preserve">- zakres pomiarowy </w:t>
            </w:r>
            <w:proofErr w:type="spellStart"/>
            <w:r w:rsidRPr="009A0296">
              <w:rPr>
                <w:rFonts w:ascii="Aptos" w:hAnsi="Aptos"/>
                <w:sz w:val="22"/>
                <w:szCs w:val="22"/>
              </w:rPr>
              <w:t>awRR</w:t>
            </w:r>
            <w:proofErr w:type="spellEnd"/>
            <w:r w:rsidRPr="009A0296">
              <w:rPr>
                <w:rFonts w:ascii="Aptos" w:hAnsi="Aptos"/>
                <w:sz w:val="22"/>
                <w:szCs w:val="22"/>
              </w:rPr>
              <w:t xml:space="preserve"> min.2-150 </w:t>
            </w:r>
            <w:proofErr w:type="spellStart"/>
            <w:proofErr w:type="gramStart"/>
            <w:r w:rsidRPr="009A0296">
              <w:rPr>
                <w:rFonts w:ascii="Aptos" w:hAnsi="Aptos"/>
                <w:sz w:val="22"/>
                <w:szCs w:val="22"/>
              </w:rPr>
              <w:t>odd</w:t>
            </w:r>
            <w:proofErr w:type="spellEnd"/>
            <w:r w:rsidRPr="009A0296">
              <w:rPr>
                <w:rFonts w:ascii="Aptos" w:hAnsi="Aptos"/>
                <w:sz w:val="22"/>
                <w:szCs w:val="22"/>
              </w:rPr>
              <w:t>./</w:t>
            </w:r>
            <w:proofErr w:type="gramEnd"/>
            <w:r w:rsidRPr="009A0296">
              <w:rPr>
                <w:rFonts w:ascii="Aptos" w:hAnsi="Aptos"/>
                <w:sz w:val="22"/>
                <w:szCs w:val="22"/>
              </w:rPr>
              <w:t xml:space="preserve">min. </w:t>
            </w:r>
          </w:p>
        </w:tc>
        <w:tc>
          <w:tcPr>
            <w:tcW w:w="1275" w:type="dxa"/>
            <w:vAlign w:val="center"/>
          </w:tcPr>
          <w:p w14:paraId="0539520B" w14:textId="014863A1" w:rsidR="001F0D66" w:rsidRPr="009A0296" w:rsidRDefault="009A0296" w:rsidP="001F0D6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TAK, możliwość rozbudowy</w:t>
            </w:r>
          </w:p>
        </w:tc>
        <w:tc>
          <w:tcPr>
            <w:tcW w:w="2765" w:type="dxa"/>
            <w:vAlign w:val="center"/>
          </w:tcPr>
          <w:p w14:paraId="030D22F4" w14:textId="77777777" w:rsidR="001F0D66" w:rsidRPr="009A0296" w:rsidRDefault="001F0D66" w:rsidP="001F0D6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15C09C1B" w14:textId="77777777" w:rsidTr="009A0296">
        <w:trPr>
          <w:jc w:val="center"/>
        </w:trPr>
        <w:tc>
          <w:tcPr>
            <w:tcW w:w="562" w:type="dxa"/>
            <w:vAlign w:val="center"/>
          </w:tcPr>
          <w:p w14:paraId="3EAFD6A5" w14:textId="60CCF70B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b/>
                <w:sz w:val="22"/>
                <w:szCs w:val="22"/>
                <w:lang w:eastAsia="en-US"/>
              </w:rPr>
              <w:t>IX.</w:t>
            </w:r>
          </w:p>
        </w:tc>
        <w:tc>
          <w:tcPr>
            <w:tcW w:w="9002" w:type="dxa"/>
            <w:gridSpan w:val="3"/>
            <w:vAlign w:val="center"/>
          </w:tcPr>
          <w:p w14:paraId="6F75D02F" w14:textId="4381EE6C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b/>
                <w:sz w:val="22"/>
                <w:szCs w:val="22"/>
                <w:lang w:eastAsia="en-US"/>
              </w:rPr>
              <w:t>GWARANCJA</w:t>
            </w:r>
          </w:p>
        </w:tc>
      </w:tr>
      <w:tr w:rsidR="001F0D66" w:rsidRPr="009A0296" w14:paraId="2D9C6872" w14:textId="77777777" w:rsidTr="00A22094">
        <w:trPr>
          <w:jc w:val="center"/>
        </w:trPr>
        <w:tc>
          <w:tcPr>
            <w:tcW w:w="562" w:type="dxa"/>
          </w:tcPr>
          <w:p w14:paraId="19316332" w14:textId="28EF177F" w:rsidR="001F0D66" w:rsidRPr="009A0296" w:rsidRDefault="001F0D66" w:rsidP="009A0296">
            <w:pPr>
              <w:pStyle w:val="Akapitzlist"/>
              <w:numPr>
                <w:ilvl w:val="0"/>
                <w:numId w:val="45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6A0876A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Gwarancja min. 24 miesiące na defibrylator.</w:t>
            </w:r>
          </w:p>
          <w:p w14:paraId="7777B00B" w14:textId="1DD12D28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lastRenderedPageBreak/>
              <w:t>Gwarancja min. 6 miesięcy na akcesoria (z wyłączeniem uszkodzeń mechanicznych)</w:t>
            </w:r>
          </w:p>
          <w:p w14:paraId="16B72F29" w14:textId="45A97B39" w:rsidR="001F0D6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t>Gwarancja dostępności oryginalnych części zamiennych przez min. 10 lat.</w:t>
            </w:r>
          </w:p>
        </w:tc>
        <w:tc>
          <w:tcPr>
            <w:tcW w:w="1275" w:type="dxa"/>
            <w:vAlign w:val="center"/>
          </w:tcPr>
          <w:p w14:paraId="0C990201" w14:textId="2ED2486B" w:rsidR="001F0D66" w:rsidRPr="009A0296" w:rsidRDefault="009A0296" w:rsidP="001F0D6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sz w:val="22"/>
                <w:szCs w:val="22"/>
              </w:rPr>
              <w:lastRenderedPageBreak/>
              <w:t>TAK</w:t>
            </w:r>
            <w:r w:rsidR="00104E4F">
              <w:rPr>
                <w:rFonts w:ascii="Aptos" w:hAnsi="Aptos"/>
                <w:sz w:val="22"/>
                <w:szCs w:val="22"/>
              </w:rPr>
              <w:t>, podać</w:t>
            </w:r>
          </w:p>
        </w:tc>
        <w:tc>
          <w:tcPr>
            <w:tcW w:w="2765" w:type="dxa"/>
            <w:vAlign w:val="center"/>
          </w:tcPr>
          <w:p w14:paraId="64EE8620" w14:textId="77777777" w:rsidR="001F0D66" w:rsidRPr="009A0296" w:rsidRDefault="001F0D66" w:rsidP="001F0D6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061BCBFB" w14:textId="77777777" w:rsidTr="009A0296">
        <w:trPr>
          <w:jc w:val="center"/>
        </w:trPr>
        <w:tc>
          <w:tcPr>
            <w:tcW w:w="562" w:type="dxa"/>
          </w:tcPr>
          <w:p w14:paraId="645FA9B0" w14:textId="49E2D97E" w:rsidR="009A0296" w:rsidRPr="009A0296" w:rsidRDefault="009A0296" w:rsidP="009A0296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X.</w:t>
            </w:r>
          </w:p>
        </w:tc>
        <w:tc>
          <w:tcPr>
            <w:tcW w:w="9002" w:type="dxa"/>
            <w:gridSpan w:val="3"/>
            <w:vAlign w:val="center"/>
          </w:tcPr>
          <w:p w14:paraId="54D4E32B" w14:textId="471F6B2E" w:rsidR="009A0296" w:rsidRPr="009A0296" w:rsidRDefault="009A0296" w:rsidP="001F0D6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/>
                <w:b/>
                <w:bCs/>
                <w:sz w:val="22"/>
                <w:szCs w:val="22"/>
              </w:rPr>
              <w:t>POZOSTAŁE</w:t>
            </w:r>
          </w:p>
        </w:tc>
      </w:tr>
      <w:tr w:rsidR="009A0296" w:rsidRPr="009A0296" w14:paraId="74CCD55D" w14:textId="77777777" w:rsidTr="00A22094">
        <w:trPr>
          <w:jc w:val="center"/>
        </w:trPr>
        <w:tc>
          <w:tcPr>
            <w:tcW w:w="562" w:type="dxa"/>
          </w:tcPr>
          <w:p w14:paraId="736D0A1D" w14:textId="01291CC6" w:rsidR="009A0296" w:rsidRPr="009A0296" w:rsidRDefault="009A0296" w:rsidP="009A0296">
            <w:pPr>
              <w:pStyle w:val="Akapitzlist"/>
              <w:numPr>
                <w:ilvl w:val="0"/>
                <w:numId w:val="46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3929E1A3" w14:textId="389E9D2E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</w:rPr>
              <w:t>Instrukcja pisemna w języku polskim</w:t>
            </w:r>
            <w:r w:rsidR="00104E4F">
              <w:rPr>
                <w:rFonts w:ascii="Aptos" w:hAnsi="Aptos" w:cs="Arial"/>
                <w:sz w:val="22"/>
                <w:szCs w:val="22"/>
              </w:rPr>
              <w:t>, paszport techniczny</w:t>
            </w:r>
          </w:p>
        </w:tc>
        <w:tc>
          <w:tcPr>
            <w:tcW w:w="1275" w:type="dxa"/>
            <w:vAlign w:val="center"/>
          </w:tcPr>
          <w:p w14:paraId="16C201A9" w14:textId="5B63B527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2BC662E6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686BA0E7" w14:textId="77777777" w:rsidTr="00A22094">
        <w:trPr>
          <w:jc w:val="center"/>
        </w:trPr>
        <w:tc>
          <w:tcPr>
            <w:tcW w:w="562" w:type="dxa"/>
          </w:tcPr>
          <w:p w14:paraId="71223962" w14:textId="21418650" w:rsidR="009A0296" w:rsidRPr="009A0296" w:rsidRDefault="009A0296" w:rsidP="009A0296">
            <w:pPr>
              <w:pStyle w:val="Akapitzlist"/>
              <w:numPr>
                <w:ilvl w:val="0"/>
                <w:numId w:val="46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49005452" w14:textId="1B296FCA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</w:rPr>
              <w:t>Oprogramowanie defibrylatora w języku polskim</w:t>
            </w:r>
          </w:p>
        </w:tc>
        <w:tc>
          <w:tcPr>
            <w:tcW w:w="1275" w:type="dxa"/>
            <w:vAlign w:val="center"/>
          </w:tcPr>
          <w:p w14:paraId="2CAFA109" w14:textId="1FB24AF6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8C1A88A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05302B62" w14:textId="77777777" w:rsidTr="00A22094">
        <w:trPr>
          <w:jc w:val="center"/>
        </w:trPr>
        <w:tc>
          <w:tcPr>
            <w:tcW w:w="562" w:type="dxa"/>
          </w:tcPr>
          <w:p w14:paraId="0408B7E8" w14:textId="69CA6F3F" w:rsidR="009A0296" w:rsidRPr="009A0296" w:rsidRDefault="009A0296" w:rsidP="009A0296">
            <w:pPr>
              <w:pStyle w:val="Akapitzlist"/>
              <w:numPr>
                <w:ilvl w:val="0"/>
                <w:numId w:val="46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14AA91EC" w14:textId="3EB67C18" w:rsidR="009A0296" w:rsidRPr="009A0296" w:rsidRDefault="009A0296" w:rsidP="009A0296">
            <w:pPr>
              <w:pStyle w:val="Akapitzlist1"/>
              <w:spacing w:after="0" w:line="240" w:lineRule="auto"/>
              <w:ind w:left="0"/>
              <w:rPr>
                <w:rFonts w:ascii="Aptos" w:hAnsi="Aptos" w:cs="Arial"/>
              </w:rPr>
            </w:pPr>
            <w:r w:rsidRPr="009A0296">
              <w:rPr>
                <w:rFonts w:ascii="Aptos" w:hAnsi="Aptos" w:cs="Arial"/>
                <w:b/>
              </w:rPr>
              <w:t>Wyposażenie każdego defibrylatora</w:t>
            </w:r>
            <w:r w:rsidRPr="009A0296">
              <w:rPr>
                <w:rFonts w:ascii="Aptos" w:hAnsi="Aptos" w:cs="Arial"/>
                <w:b/>
              </w:rPr>
              <w:br/>
            </w:r>
            <w:r w:rsidRPr="009A0296">
              <w:rPr>
                <w:rFonts w:ascii="Aptos" w:hAnsi="Aptos" w:cs="Arial"/>
              </w:rPr>
              <w:t>-łyżki twarde</w:t>
            </w:r>
          </w:p>
          <w:p w14:paraId="6EACD476" w14:textId="77777777" w:rsidR="009A0296" w:rsidRPr="009A0296" w:rsidRDefault="009A0296" w:rsidP="009A0296">
            <w:pPr>
              <w:pStyle w:val="Akapitzlist1"/>
              <w:spacing w:after="0" w:line="240" w:lineRule="auto"/>
              <w:ind w:left="0"/>
              <w:rPr>
                <w:rFonts w:ascii="Aptos" w:hAnsi="Aptos" w:cs="Arial"/>
              </w:rPr>
            </w:pPr>
            <w:r w:rsidRPr="009A0296">
              <w:rPr>
                <w:rFonts w:ascii="Aptos" w:hAnsi="Aptos" w:cs="Arial"/>
              </w:rPr>
              <w:t>-kabel przyłączeniowy do elektrod samoprzylepnych</w:t>
            </w:r>
          </w:p>
          <w:p w14:paraId="775FA8E0" w14:textId="77777777" w:rsidR="009A0296" w:rsidRPr="009A0296" w:rsidRDefault="009A0296" w:rsidP="009A0296">
            <w:pPr>
              <w:pStyle w:val="Akapitzlist1"/>
              <w:spacing w:after="0" w:line="240" w:lineRule="auto"/>
              <w:ind w:left="0"/>
              <w:rPr>
                <w:rFonts w:ascii="Aptos" w:hAnsi="Aptos" w:cs="Arial"/>
              </w:rPr>
            </w:pPr>
            <w:r w:rsidRPr="009A0296">
              <w:rPr>
                <w:rFonts w:ascii="Aptos" w:hAnsi="Aptos" w:cs="Arial"/>
              </w:rPr>
              <w:t>-komplet elektrod samoprzylepnych dla dorosłych</w:t>
            </w:r>
          </w:p>
          <w:p w14:paraId="2BDE9CE0" w14:textId="77777777" w:rsidR="009A0296" w:rsidRPr="009A0296" w:rsidRDefault="009A0296" w:rsidP="009A0296">
            <w:pPr>
              <w:pStyle w:val="Akapitzlist1"/>
              <w:spacing w:after="0" w:line="240" w:lineRule="auto"/>
              <w:ind w:left="0"/>
              <w:rPr>
                <w:rFonts w:ascii="Aptos" w:hAnsi="Aptos" w:cs="Arial"/>
              </w:rPr>
            </w:pPr>
            <w:r w:rsidRPr="009A0296">
              <w:rPr>
                <w:rFonts w:ascii="Aptos" w:hAnsi="Aptos" w:cs="Arial"/>
              </w:rPr>
              <w:t>-kabel EKG 5-odprowadzeniowy dla dorosłych</w:t>
            </w:r>
          </w:p>
          <w:p w14:paraId="16350ED3" w14:textId="77777777" w:rsidR="009A0296" w:rsidRPr="009A0296" w:rsidRDefault="009A0296" w:rsidP="009A0296">
            <w:pPr>
              <w:pStyle w:val="Akapitzlist1"/>
              <w:spacing w:after="0" w:line="240" w:lineRule="auto"/>
              <w:ind w:left="0"/>
              <w:rPr>
                <w:rFonts w:ascii="Aptos" w:hAnsi="Aptos" w:cs="Arial"/>
              </w:rPr>
            </w:pPr>
            <w:r w:rsidRPr="009A0296">
              <w:rPr>
                <w:rFonts w:ascii="Aptos" w:hAnsi="Aptos" w:cs="Arial"/>
              </w:rPr>
              <w:t>-wielorazowy czujnik SpO2 typu klips dla dorosłych</w:t>
            </w:r>
          </w:p>
          <w:p w14:paraId="0C867924" w14:textId="3800B98A" w:rsidR="009A0296" w:rsidRPr="009A0296" w:rsidRDefault="009A0296" w:rsidP="009A0296">
            <w:pPr>
              <w:pStyle w:val="Akapitzlist1"/>
              <w:spacing w:after="0" w:line="240" w:lineRule="auto"/>
              <w:ind w:left="0"/>
              <w:rPr>
                <w:rFonts w:ascii="Aptos" w:hAnsi="Aptos" w:cs="Arial"/>
              </w:rPr>
            </w:pPr>
            <w:r w:rsidRPr="009A0296">
              <w:rPr>
                <w:rFonts w:ascii="Aptos" w:hAnsi="Aptos" w:cs="Arial"/>
              </w:rPr>
              <w:t>-mankiet do pomiaru NIBP</w:t>
            </w:r>
            <w:r w:rsidR="00104E4F">
              <w:rPr>
                <w:rFonts w:ascii="Aptos" w:hAnsi="Aptos" w:cs="Arial"/>
              </w:rPr>
              <w:t xml:space="preserve"> </w:t>
            </w:r>
            <w:r w:rsidRPr="009A0296">
              <w:rPr>
                <w:rFonts w:ascii="Aptos" w:hAnsi="Aptos" w:cs="Arial"/>
              </w:rPr>
              <w:t>(rozmiar średni dla dorosłych)</w:t>
            </w:r>
          </w:p>
          <w:p w14:paraId="1DE20E4E" w14:textId="77777777" w:rsidR="009A0296" w:rsidRPr="009A0296" w:rsidRDefault="009A0296" w:rsidP="009A0296">
            <w:pPr>
              <w:pStyle w:val="Akapitzlist1"/>
              <w:spacing w:after="0" w:line="240" w:lineRule="auto"/>
              <w:ind w:left="0"/>
              <w:rPr>
                <w:rFonts w:ascii="Aptos" w:hAnsi="Aptos" w:cs="Arial"/>
              </w:rPr>
            </w:pPr>
            <w:r w:rsidRPr="009A0296">
              <w:rPr>
                <w:rFonts w:ascii="Aptos" w:hAnsi="Aptos" w:cs="Arial"/>
              </w:rPr>
              <w:t>-wąż połączeniowy NIBP</w:t>
            </w:r>
          </w:p>
          <w:p w14:paraId="5D83E7AB" w14:textId="044B90F8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</w:rPr>
              <w:t>- elektrody samoprzylepne</w:t>
            </w:r>
          </w:p>
        </w:tc>
        <w:tc>
          <w:tcPr>
            <w:tcW w:w="1275" w:type="dxa"/>
            <w:vAlign w:val="center"/>
          </w:tcPr>
          <w:p w14:paraId="285B614A" w14:textId="62052A45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54B02960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6097465A" w14:textId="77777777" w:rsidTr="00A22094">
        <w:trPr>
          <w:jc w:val="center"/>
        </w:trPr>
        <w:tc>
          <w:tcPr>
            <w:tcW w:w="562" w:type="dxa"/>
          </w:tcPr>
          <w:p w14:paraId="23FD0A79" w14:textId="161AB478" w:rsidR="009A0296" w:rsidRPr="009A0296" w:rsidRDefault="009A0296" w:rsidP="009A0296">
            <w:pPr>
              <w:pStyle w:val="Akapitzlist"/>
              <w:numPr>
                <w:ilvl w:val="0"/>
                <w:numId w:val="46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3D877C74" w14:textId="7B339166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Deklaracja zgodności, CE oraz wpis do rejestru wyrobów medycznych</w:t>
            </w:r>
          </w:p>
        </w:tc>
        <w:tc>
          <w:tcPr>
            <w:tcW w:w="1275" w:type="dxa"/>
            <w:vAlign w:val="center"/>
          </w:tcPr>
          <w:p w14:paraId="11BE4656" w14:textId="045DEB52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4B9CFCB3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43E9ADC3" w14:textId="77777777" w:rsidTr="00A22094">
        <w:trPr>
          <w:jc w:val="center"/>
        </w:trPr>
        <w:tc>
          <w:tcPr>
            <w:tcW w:w="562" w:type="dxa"/>
          </w:tcPr>
          <w:p w14:paraId="2672D70B" w14:textId="198A2308" w:rsidR="009A0296" w:rsidRPr="009A0296" w:rsidRDefault="009A0296" w:rsidP="009A0296">
            <w:pPr>
              <w:pStyle w:val="Akapitzlist"/>
              <w:numPr>
                <w:ilvl w:val="0"/>
                <w:numId w:val="46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1EB08D80" w14:textId="2219669B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Autoryzowany serwis z dostępem do oryginalnych części zamiennych od producenta(autoryzacja)</w:t>
            </w:r>
          </w:p>
        </w:tc>
        <w:tc>
          <w:tcPr>
            <w:tcW w:w="1275" w:type="dxa"/>
            <w:vAlign w:val="center"/>
          </w:tcPr>
          <w:p w14:paraId="76312C6E" w14:textId="43821C87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57827C5C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9A0296" w:rsidRPr="009A0296" w14:paraId="423B99CB" w14:textId="77777777" w:rsidTr="00A22094">
        <w:trPr>
          <w:jc w:val="center"/>
        </w:trPr>
        <w:tc>
          <w:tcPr>
            <w:tcW w:w="562" w:type="dxa"/>
          </w:tcPr>
          <w:p w14:paraId="76BBF198" w14:textId="636EAFAA" w:rsidR="009A0296" w:rsidRPr="009A0296" w:rsidRDefault="009A0296" w:rsidP="009A0296">
            <w:pPr>
              <w:pStyle w:val="Akapitzlist"/>
              <w:numPr>
                <w:ilvl w:val="0"/>
                <w:numId w:val="46"/>
              </w:numPr>
              <w:ind w:left="0" w:firstLine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233059AB" w14:textId="718D472C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Arial"/>
                <w:sz w:val="22"/>
                <w:szCs w:val="22"/>
                <w:lang w:eastAsia="en-US"/>
              </w:rPr>
              <w:t>Szkolenie personelu w zakresie prawidłowej obsługi i eksploatacji dostarczonego sprzętu</w:t>
            </w:r>
          </w:p>
        </w:tc>
        <w:tc>
          <w:tcPr>
            <w:tcW w:w="1275" w:type="dxa"/>
            <w:vAlign w:val="center"/>
          </w:tcPr>
          <w:p w14:paraId="10ECBBEE" w14:textId="53F064E9" w:rsidR="009A0296" w:rsidRPr="009A0296" w:rsidRDefault="009A0296" w:rsidP="009A029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A0296">
              <w:rPr>
                <w:rFonts w:ascii="Aptos" w:hAnsi="Aptos" w:cs="Tahom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765" w:type="dxa"/>
            <w:vAlign w:val="center"/>
          </w:tcPr>
          <w:p w14:paraId="64F265E3" w14:textId="77777777" w:rsidR="009A0296" w:rsidRPr="009A0296" w:rsidRDefault="009A0296" w:rsidP="009A0296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3F2D0EA5" w14:textId="40E4949A" w:rsidR="007E04B8" w:rsidRPr="009A0296" w:rsidRDefault="007E04B8" w:rsidP="00F92813">
      <w:pPr>
        <w:pStyle w:val="Domylny"/>
        <w:widowControl w:val="0"/>
        <w:spacing w:line="240" w:lineRule="auto"/>
        <w:rPr>
          <w:rFonts w:ascii="Aptos" w:hAnsi="Aptos" w:cs="Arial"/>
          <w:sz w:val="22"/>
          <w:szCs w:val="22"/>
        </w:rPr>
      </w:pPr>
    </w:p>
    <w:p w14:paraId="415A0BFC" w14:textId="70BEA511" w:rsidR="00D030BB" w:rsidRPr="009A0296" w:rsidRDefault="00F92813" w:rsidP="00F92813">
      <w:pPr>
        <w:pStyle w:val="Domylny"/>
        <w:widowControl w:val="0"/>
        <w:spacing w:line="240" w:lineRule="auto"/>
        <w:rPr>
          <w:rFonts w:ascii="Aptos" w:hAnsi="Aptos" w:cs="Arial"/>
          <w:sz w:val="22"/>
          <w:szCs w:val="22"/>
        </w:rPr>
      </w:pPr>
      <w:r w:rsidRPr="009A0296">
        <w:rPr>
          <w:rFonts w:ascii="Aptos" w:hAnsi="Aptos" w:cs="Arial"/>
          <w:sz w:val="22"/>
          <w:szCs w:val="22"/>
        </w:rPr>
        <w:t xml:space="preserve"> </w:t>
      </w:r>
    </w:p>
    <w:p w14:paraId="24A0D93D" w14:textId="17EAEB20" w:rsidR="00D030BB" w:rsidRPr="009A0296" w:rsidRDefault="00D030BB" w:rsidP="00F92813">
      <w:pPr>
        <w:pStyle w:val="Domylny"/>
        <w:widowControl w:val="0"/>
        <w:spacing w:line="240" w:lineRule="auto"/>
        <w:jc w:val="both"/>
        <w:rPr>
          <w:rFonts w:ascii="Aptos" w:hAnsi="Aptos" w:cs="Arial"/>
          <w:bCs/>
          <w:sz w:val="22"/>
          <w:szCs w:val="22"/>
        </w:rPr>
      </w:pPr>
    </w:p>
    <w:p w14:paraId="5D1E0348" w14:textId="3245C710" w:rsidR="00391EC4" w:rsidRPr="009A0296" w:rsidRDefault="00391EC4" w:rsidP="008414A8">
      <w:pPr>
        <w:spacing w:line="360" w:lineRule="auto"/>
        <w:rPr>
          <w:rFonts w:ascii="Aptos" w:hAnsi="Aptos" w:cs="Arial"/>
          <w:sz w:val="22"/>
          <w:szCs w:val="22"/>
        </w:rPr>
      </w:pPr>
    </w:p>
    <w:sectPr w:rsidR="00391EC4" w:rsidRPr="009A0296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2677E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C27DC"/>
    <w:multiLevelType w:val="hybridMultilevel"/>
    <w:tmpl w:val="B1FEE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22168"/>
    <w:multiLevelType w:val="multilevel"/>
    <w:tmpl w:val="A29012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0694E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D44E2"/>
    <w:multiLevelType w:val="multilevel"/>
    <w:tmpl w:val="F6388BC6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9" w15:restartNumberingAfterBreak="0">
    <w:nsid w:val="15BB6DE4"/>
    <w:multiLevelType w:val="hybridMultilevel"/>
    <w:tmpl w:val="3110A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E5FA7"/>
    <w:multiLevelType w:val="multilevel"/>
    <w:tmpl w:val="0D06DD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76321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7224A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26145E"/>
    <w:multiLevelType w:val="multilevel"/>
    <w:tmpl w:val="0630D4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7DB3390"/>
    <w:multiLevelType w:val="hybridMultilevel"/>
    <w:tmpl w:val="CD0AA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5195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84C0733"/>
    <w:multiLevelType w:val="hybridMultilevel"/>
    <w:tmpl w:val="9F5C1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0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173C1"/>
    <w:multiLevelType w:val="hybridMultilevel"/>
    <w:tmpl w:val="FFA2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957A34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119AB"/>
    <w:multiLevelType w:val="hybridMultilevel"/>
    <w:tmpl w:val="DFE29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4BE3021D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F0EF2"/>
    <w:multiLevelType w:val="multilevel"/>
    <w:tmpl w:val="36DAC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59F41FE2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43095"/>
    <w:multiLevelType w:val="hybridMultilevel"/>
    <w:tmpl w:val="F9FCC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F718C"/>
    <w:multiLevelType w:val="hybridMultilevel"/>
    <w:tmpl w:val="C3426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B041B"/>
    <w:multiLevelType w:val="hybridMultilevel"/>
    <w:tmpl w:val="5F2A353C"/>
    <w:lvl w:ilvl="0" w:tplc="CB7E4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11949"/>
    <w:multiLevelType w:val="hybridMultilevel"/>
    <w:tmpl w:val="E41480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39E4456"/>
    <w:multiLevelType w:val="hybridMultilevel"/>
    <w:tmpl w:val="DEA01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778A9"/>
    <w:multiLevelType w:val="multilevel"/>
    <w:tmpl w:val="81982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2268D"/>
    <w:multiLevelType w:val="multilevel"/>
    <w:tmpl w:val="616AA4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78424849"/>
    <w:multiLevelType w:val="hybridMultilevel"/>
    <w:tmpl w:val="F9FCC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E19DF"/>
    <w:multiLevelType w:val="multilevel"/>
    <w:tmpl w:val="0D84D8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B314C2E"/>
    <w:multiLevelType w:val="hybridMultilevel"/>
    <w:tmpl w:val="9B2A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D36116"/>
    <w:multiLevelType w:val="hybridMultilevel"/>
    <w:tmpl w:val="BDAAB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23767">
    <w:abstractNumId w:val="28"/>
  </w:num>
  <w:num w:numId="2" w16cid:durableId="1460953447">
    <w:abstractNumId w:val="21"/>
  </w:num>
  <w:num w:numId="3" w16cid:durableId="2071416048">
    <w:abstractNumId w:val="0"/>
  </w:num>
  <w:num w:numId="4" w16cid:durableId="1393575300">
    <w:abstractNumId w:val="5"/>
  </w:num>
  <w:num w:numId="5" w16cid:durableId="487869918">
    <w:abstractNumId w:val="40"/>
  </w:num>
  <w:num w:numId="6" w16cid:durableId="214388287">
    <w:abstractNumId w:val="13"/>
  </w:num>
  <w:num w:numId="7" w16cid:durableId="2076003033">
    <w:abstractNumId w:val="8"/>
  </w:num>
  <w:num w:numId="8" w16cid:durableId="892622060">
    <w:abstractNumId w:val="33"/>
  </w:num>
  <w:num w:numId="9" w16cid:durableId="536621918">
    <w:abstractNumId w:val="29"/>
  </w:num>
  <w:num w:numId="10" w16cid:durableId="1663311259">
    <w:abstractNumId w:val="20"/>
  </w:num>
  <w:num w:numId="11" w16cid:durableId="88934040">
    <w:abstractNumId w:val="17"/>
  </w:num>
  <w:num w:numId="12" w16cid:durableId="382338470">
    <w:abstractNumId w:val="1"/>
  </w:num>
  <w:num w:numId="13" w16cid:durableId="1707217271">
    <w:abstractNumId w:val="24"/>
  </w:num>
  <w:num w:numId="14" w16cid:durableId="1182475536">
    <w:abstractNumId w:val="19"/>
  </w:num>
  <w:num w:numId="15" w16cid:durableId="1653293904">
    <w:abstractNumId w:val="26"/>
  </w:num>
  <w:num w:numId="16" w16cid:durableId="1099640816">
    <w:abstractNumId w:val="34"/>
  </w:num>
  <w:num w:numId="17" w16cid:durableId="1384676548">
    <w:abstractNumId w:val="3"/>
  </w:num>
  <w:num w:numId="18" w16cid:durableId="987785641">
    <w:abstractNumId w:val="18"/>
  </w:num>
  <w:num w:numId="19" w16cid:durableId="85538314">
    <w:abstractNumId w:val="35"/>
  </w:num>
  <w:num w:numId="20" w16cid:durableId="395974157">
    <w:abstractNumId w:val="44"/>
  </w:num>
  <w:num w:numId="21" w16cid:durableId="566502107">
    <w:abstractNumId w:val="37"/>
  </w:num>
  <w:num w:numId="22" w16cid:durableId="2108111896">
    <w:abstractNumId w:val="15"/>
  </w:num>
  <w:num w:numId="23" w16cid:durableId="830483184">
    <w:abstractNumId w:val="32"/>
  </w:num>
  <w:num w:numId="24" w16cid:durableId="2114006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9567962">
    <w:abstractNumId w:val="42"/>
  </w:num>
  <w:num w:numId="26" w16cid:durableId="377126612">
    <w:abstractNumId w:val="14"/>
  </w:num>
  <w:num w:numId="27" w16cid:durableId="1764959635">
    <w:abstractNumId w:val="39"/>
  </w:num>
  <w:num w:numId="28" w16cid:durableId="535042455">
    <w:abstractNumId w:val="7"/>
  </w:num>
  <w:num w:numId="29" w16cid:durableId="1130829600">
    <w:abstractNumId w:val="30"/>
  </w:num>
  <w:num w:numId="30" w16cid:durableId="11957152">
    <w:abstractNumId w:val="43"/>
  </w:num>
  <w:num w:numId="31" w16cid:durableId="1733581754">
    <w:abstractNumId w:val="10"/>
  </w:num>
  <w:num w:numId="32" w16cid:durableId="607584817">
    <w:abstractNumId w:val="41"/>
  </w:num>
  <w:num w:numId="33" w16cid:durableId="1973124918">
    <w:abstractNumId w:val="22"/>
  </w:num>
  <w:num w:numId="34" w16cid:durableId="1763793885">
    <w:abstractNumId w:val="36"/>
  </w:num>
  <w:num w:numId="35" w16cid:durableId="1425220428">
    <w:abstractNumId w:val="25"/>
  </w:num>
  <w:num w:numId="36" w16cid:durableId="1419718182">
    <w:abstractNumId w:val="9"/>
  </w:num>
  <w:num w:numId="37" w16cid:durableId="1955556085">
    <w:abstractNumId w:val="23"/>
  </w:num>
  <w:num w:numId="38" w16cid:durableId="884874746">
    <w:abstractNumId w:val="45"/>
  </w:num>
  <w:num w:numId="39" w16cid:durableId="858619569">
    <w:abstractNumId w:val="11"/>
  </w:num>
  <w:num w:numId="40" w16cid:durableId="1409888434">
    <w:abstractNumId w:val="38"/>
  </w:num>
  <w:num w:numId="41" w16cid:durableId="1348675932">
    <w:abstractNumId w:val="27"/>
  </w:num>
  <w:num w:numId="42" w16cid:durableId="864244857">
    <w:abstractNumId w:val="6"/>
  </w:num>
  <w:num w:numId="43" w16cid:durableId="595791175">
    <w:abstractNumId w:val="2"/>
  </w:num>
  <w:num w:numId="44" w16cid:durableId="1173953805">
    <w:abstractNumId w:val="31"/>
  </w:num>
  <w:num w:numId="45" w16cid:durableId="393628577">
    <w:abstractNumId w:val="16"/>
  </w:num>
  <w:num w:numId="46" w16cid:durableId="6181501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48D9"/>
    <w:rsid w:val="00014A52"/>
    <w:rsid w:val="0002244C"/>
    <w:rsid w:val="00023897"/>
    <w:rsid w:val="00025666"/>
    <w:rsid w:val="00027211"/>
    <w:rsid w:val="000330BA"/>
    <w:rsid w:val="00054820"/>
    <w:rsid w:val="000672D0"/>
    <w:rsid w:val="0009389D"/>
    <w:rsid w:val="000A7496"/>
    <w:rsid w:val="000B4D0A"/>
    <w:rsid w:val="000D774C"/>
    <w:rsid w:val="000E612A"/>
    <w:rsid w:val="000E6FE7"/>
    <w:rsid w:val="000E7764"/>
    <w:rsid w:val="000F080F"/>
    <w:rsid w:val="000F1A64"/>
    <w:rsid w:val="000F6E67"/>
    <w:rsid w:val="00104E4F"/>
    <w:rsid w:val="00105839"/>
    <w:rsid w:val="00115D10"/>
    <w:rsid w:val="001200AE"/>
    <w:rsid w:val="00122D82"/>
    <w:rsid w:val="00126634"/>
    <w:rsid w:val="00127575"/>
    <w:rsid w:val="00163578"/>
    <w:rsid w:val="00166CA8"/>
    <w:rsid w:val="001758F2"/>
    <w:rsid w:val="0018267D"/>
    <w:rsid w:val="001835C6"/>
    <w:rsid w:val="00186545"/>
    <w:rsid w:val="001A1BEB"/>
    <w:rsid w:val="001A457A"/>
    <w:rsid w:val="001A4A28"/>
    <w:rsid w:val="001B65DF"/>
    <w:rsid w:val="001D1EC1"/>
    <w:rsid w:val="001D4ABE"/>
    <w:rsid w:val="001F0291"/>
    <w:rsid w:val="001F0D66"/>
    <w:rsid w:val="001F3335"/>
    <w:rsid w:val="001F35C9"/>
    <w:rsid w:val="001F3AC9"/>
    <w:rsid w:val="001F503F"/>
    <w:rsid w:val="002055DB"/>
    <w:rsid w:val="00211D80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103E"/>
    <w:rsid w:val="0029416A"/>
    <w:rsid w:val="00295F39"/>
    <w:rsid w:val="002A2AF3"/>
    <w:rsid w:val="002B5CAC"/>
    <w:rsid w:val="002C020D"/>
    <w:rsid w:val="002D0A58"/>
    <w:rsid w:val="002D0D04"/>
    <w:rsid w:val="002D7522"/>
    <w:rsid w:val="002E39A8"/>
    <w:rsid w:val="002E44BB"/>
    <w:rsid w:val="002E5343"/>
    <w:rsid w:val="002E7B85"/>
    <w:rsid w:val="002F5EBD"/>
    <w:rsid w:val="00301748"/>
    <w:rsid w:val="003071BF"/>
    <w:rsid w:val="00323C42"/>
    <w:rsid w:val="003422DC"/>
    <w:rsid w:val="00342CEA"/>
    <w:rsid w:val="003459C2"/>
    <w:rsid w:val="003463ED"/>
    <w:rsid w:val="003509F8"/>
    <w:rsid w:val="00352476"/>
    <w:rsid w:val="00355DAF"/>
    <w:rsid w:val="00363B7D"/>
    <w:rsid w:val="0037092A"/>
    <w:rsid w:val="003808ED"/>
    <w:rsid w:val="003859A0"/>
    <w:rsid w:val="003912BF"/>
    <w:rsid w:val="00391340"/>
    <w:rsid w:val="00391EC4"/>
    <w:rsid w:val="003965EE"/>
    <w:rsid w:val="00397CAF"/>
    <w:rsid w:val="003A1A5B"/>
    <w:rsid w:val="003C2D6A"/>
    <w:rsid w:val="003E5984"/>
    <w:rsid w:val="003F04AC"/>
    <w:rsid w:val="003F1032"/>
    <w:rsid w:val="003F1C59"/>
    <w:rsid w:val="003F1DC0"/>
    <w:rsid w:val="003F265A"/>
    <w:rsid w:val="00403027"/>
    <w:rsid w:val="00411C68"/>
    <w:rsid w:val="00414E53"/>
    <w:rsid w:val="00422198"/>
    <w:rsid w:val="0043015A"/>
    <w:rsid w:val="0043731B"/>
    <w:rsid w:val="00450195"/>
    <w:rsid w:val="00457B41"/>
    <w:rsid w:val="004656C3"/>
    <w:rsid w:val="00493A02"/>
    <w:rsid w:val="00493C49"/>
    <w:rsid w:val="004960A7"/>
    <w:rsid w:val="004A3F08"/>
    <w:rsid w:val="004A78D1"/>
    <w:rsid w:val="004B11CD"/>
    <w:rsid w:val="004B176B"/>
    <w:rsid w:val="004C75A7"/>
    <w:rsid w:val="004D0A2C"/>
    <w:rsid w:val="004D295C"/>
    <w:rsid w:val="004D789C"/>
    <w:rsid w:val="004D798F"/>
    <w:rsid w:val="004F59C0"/>
    <w:rsid w:val="00525A88"/>
    <w:rsid w:val="00531802"/>
    <w:rsid w:val="005410CB"/>
    <w:rsid w:val="0055419D"/>
    <w:rsid w:val="00555594"/>
    <w:rsid w:val="005569B5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678E"/>
    <w:rsid w:val="00602211"/>
    <w:rsid w:val="00607897"/>
    <w:rsid w:val="006107EB"/>
    <w:rsid w:val="006125FE"/>
    <w:rsid w:val="006158CD"/>
    <w:rsid w:val="0062627E"/>
    <w:rsid w:val="0068372C"/>
    <w:rsid w:val="00685792"/>
    <w:rsid w:val="006967DD"/>
    <w:rsid w:val="006B1871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43307"/>
    <w:rsid w:val="0074606C"/>
    <w:rsid w:val="007526E2"/>
    <w:rsid w:val="00753885"/>
    <w:rsid w:val="00770342"/>
    <w:rsid w:val="00777EBB"/>
    <w:rsid w:val="007901FF"/>
    <w:rsid w:val="007939F5"/>
    <w:rsid w:val="00797F2D"/>
    <w:rsid w:val="007A6859"/>
    <w:rsid w:val="007B5B71"/>
    <w:rsid w:val="007E04B8"/>
    <w:rsid w:val="007F0A5C"/>
    <w:rsid w:val="007F5F02"/>
    <w:rsid w:val="007F6C10"/>
    <w:rsid w:val="008052AA"/>
    <w:rsid w:val="00816983"/>
    <w:rsid w:val="00824487"/>
    <w:rsid w:val="008258AC"/>
    <w:rsid w:val="00833031"/>
    <w:rsid w:val="008414A8"/>
    <w:rsid w:val="008550A6"/>
    <w:rsid w:val="008718CC"/>
    <w:rsid w:val="008802C5"/>
    <w:rsid w:val="00881F7D"/>
    <w:rsid w:val="00883F3D"/>
    <w:rsid w:val="008A0BF9"/>
    <w:rsid w:val="008A143F"/>
    <w:rsid w:val="008A6327"/>
    <w:rsid w:val="008A73D4"/>
    <w:rsid w:val="008B0ACF"/>
    <w:rsid w:val="008C4638"/>
    <w:rsid w:val="008C489A"/>
    <w:rsid w:val="008D6863"/>
    <w:rsid w:val="008E5D6A"/>
    <w:rsid w:val="008F0ABA"/>
    <w:rsid w:val="008F4E0D"/>
    <w:rsid w:val="0093725E"/>
    <w:rsid w:val="0093739C"/>
    <w:rsid w:val="00943185"/>
    <w:rsid w:val="00955EFF"/>
    <w:rsid w:val="00963551"/>
    <w:rsid w:val="009651E6"/>
    <w:rsid w:val="00970900"/>
    <w:rsid w:val="009979AD"/>
    <w:rsid w:val="009A0110"/>
    <w:rsid w:val="009A0296"/>
    <w:rsid w:val="009A47C1"/>
    <w:rsid w:val="009A5005"/>
    <w:rsid w:val="009A578B"/>
    <w:rsid w:val="009B1520"/>
    <w:rsid w:val="009C3DAF"/>
    <w:rsid w:val="009D0DB2"/>
    <w:rsid w:val="009E0DF5"/>
    <w:rsid w:val="009F14C0"/>
    <w:rsid w:val="009F4AA7"/>
    <w:rsid w:val="009F6797"/>
    <w:rsid w:val="00A01D38"/>
    <w:rsid w:val="00A036B3"/>
    <w:rsid w:val="00A04437"/>
    <w:rsid w:val="00A11424"/>
    <w:rsid w:val="00A21C9F"/>
    <w:rsid w:val="00A22094"/>
    <w:rsid w:val="00A25D60"/>
    <w:rsid w:val="00A32542"/>
    <w:rsid w:val="00A544B9"/>
    <w:rsid w:val="00A82578"/>
    <w:rsid w:val="00AA7A4D"/>
    <w:rsid w:val="00AB5440"/>
    <w:rsid w:val="00AC0693"/>
    <w:rsid w:val="00AC241B"/>
    <w:rsid w:val="00AC3AC2"/>
    <w:rsid w:val="00AC6AE0"/>
    <w:rsid w:val="00AE6051"/>
    <w:rsid w:val="00AE6B85"/>
    <w:rsid w:val="00B00A10"/>
    <w:rsid w:val="00B0195C"/>
    <w:rsid w:val="00B06C3E"/>
    <w:rsid w:val="00B14E7F"/>
    <w:rsid w:val="00B16DCD"/>
    <w:rsid w:val="00B224A8"/>
    <w:rsid w:val="00B2335C"/>
    <w:rsid w:val="00B466DD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B727A"/>
    <w:rsid w:val="00BC38DF"/>
    <w:rsid w:val="00BC7983"/>
    <w:rsid w:val="00BD12CA"/>
    <w:rsid w:val="00BD5DE7"/>
    <w:rsid w:val="00BD7F7F"/>
    <w:rsid w:val="00C00EAB"/>
    <w:rsid w:val="00C23088"/>
    <w:rsid w:val="00C4175D"/>
    <w:rsid w:val="00C41F6A"/>
    <w:rsid w:val="00C52995"/>
    <w:rsid w:val="00C60510"/>
    <w:rsid w:val="00C63699"/>
    <w:rsid w:val="00C733CA"/>
    <w:rsid w:val="00C77580"/>
    <w:rsid w:val="00C87D32"/>
    <w:rsid w:val="00C94D30"/>
    <w:rsid w:val="00CA0BF2"/>
    <w:rsid w:val="00CC175F"/>
    <w:rsid w:val="00CC6768"/>
    <w:rsid w:val="00CD4EB4"/>
    <w:rsid w:val="00CF35D9"/>
    <w:rsid w:val="00CF51AA"/>
    <w:rsid w:val="00CF7B5D"/>
    <w:rsid w:val="00D02281"/>
    <w:rsid w:val="00D030BB"/>
    <w:rsid w:val="00D14064"/>
    <w:rsid w:val="00D64149"/>
    <w:rsid w:val="00D66735"/>
    <w:rsid w:val="00D710A7"/>
    <w:rsid w:val="00D72FE4"/>
    <w:rsid w:val="00DB275C"/>
    <w:rsid w:val="00DB2AF5"/>
    <w:rsid w:val="00DB6BF1"/>
    <w:rsid w:val="00DC3A5B"/>
    <w:rsid w:val="00DC76E7"/>
    <w:rsid w:val="00DC7734"/>
    <w:rsid w:val="00DD0A12"/>
    <w:rsid w:val="00DD4581"/>
    <w:rsid w:val="00DE0C7A"/>
    <w:rsid w:val="00DF5BB6"/>
    <w:rsid w:val="00E01381"/>
    <w:rsid w:val="00E129FA"/>
    <w:rsid w:val="00E16B97"/>
    <w:rsid w:val="00E17D4D"/>
    <w:rsid w:val="00E21E32"/>
    <w:rsid w:val="00E22FC8"/>
    <w:rsid w:val="00E32A41"/>
    <w:rsid w:val="00E36177"/>
    <w:rsid w:val="00E70727"/>
    <w:rsid w:val="00E76BE6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4448B"/>
    <w:rsid w:val="00F53931"/>
    <w:rsid w:val="00F54777"/>
    <w:rsid w:val="00F61787"/>
    <w:rsid w:val="00F67870"/>
    <w:rsid w:val="00F70C4C"/>
    <w:rsid w:val="00F75A66"/>
    <w:rsid w:val="00F80FBA"/>
    <w:rsid w:val="00F83F9E"/>
    <w:rsid w:val="00F8689C"/>
    <w:rsid w:val="00F86989"/>
    <w:rsid w:val="00F92813"/>
    <w:rsid w:val="00F95873"/>
    <w:rsid w:val="00FA20E3"/>
    <w:rsid w:val="00FB51F4"/>
    <w:rsid w:val="00FB72FD"/>
    <w:rsid w:val="00FD0395"/>
    <w:rsid w:val="00FD567B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E30B5363-5A35-4A04-9E3A-67F7D3B9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uiPriority w:val="34"/>
    <w:qFormat/>
    <w:rsid w:val="000672D0"/>
    <w:pPr>
      <w:ind w:left="720"/>
      <w:contextualSpacing/>
    </w:pPr>
  </w:style>
  <w:style w:type="paragraph" w:customStyle="1" w:styleId="Style10">
    <w:name w:val="Style10"/>
    <w:basedOn w:val="Normalny"/>
    <w:rsid w:val="00014A52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Akapitzlist1">
    <w:name w:val="Akapit z listą1"/>
    <w:basedOn w:val="Normalny"/>
    <w:rsid w:val="009A02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31A0-4A14-4F00-B18F-6DE194F3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1094</Words>
  <Characters>6866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dc:description/>
  <cp:lastModifiedBy>Marta Matachowska</cp:lastModifiedBy>
  <cp:revision>8</cp:revision>
  <cp:lastPrinted>2009-05-27T16:20:00Z</cp:lastPrinted>
  <dcterms:created xsi:type="dcterms:W3CDTF">2026-03-05T11:23:00Z</dcterms:created>
  <dcterms:modified xsi:type="dcterms:W3CDTF">2026-03-09T11:22:00Z</dcterms:modified>
</cp:coreProperties>
</file>